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78E4" w:rsidRDefault="007E78E4"/>
    <w:p w:rsidR="00C9032B" w:rsidRDefault="00C9032B"/>
    <w:p w:rsidR="00C9032B" w:rsidRDefault="00C9032B"/>
    <w:p w:rsidR="00C9032B" w:rsidRDefault="00C9032B"/>
    <w:p w:rsidR="00C9032B" w:rsidRDefault="00C9032B" w:rsidP="00C9032B">
      <w:pPr>
        <w:jc w:val="center"/>
        <w:rPr>
          <w:rFonts w:ascii="Times New Roman" w:hAnsi="Times New Roman" w:cs="Times New Roman"/>
          <w:sz w:val="24"/>
          <w:szCs w:val="24"/>
        </w:rPr>
      </w:pPr>
    </w:p>
    <w:p w:rsidR="00C9032B" w:rsidRDefault="00C9032B" w:rsidP="00C9032B">
      <w:pPr>
        <w:jc w:val="center"/>
        <w:rPr>
          <w:rFonts w:ascii="Times New Roman" w:hAnsi="Times New Roman" w:cs="Times New Roman"/>
          <w:sz w:val="24"/>
          <w:szCs w:val="24"/>
        </w:rPr>
      </w:pPr>
    </w:p>
    <w:p w:rsidR="00C9032B" w:rsidRDefault="00C9032B" w:rsidP="00C9032B">
      <w:pPr>
        <w:jc w:val="center"/>
        <w:rPr>
          <w:rFonts w:ascii="Times New Roman" w:hAnsi="Times New Roman" w:cs="Times New Roman"/>
          <w:sz w:val="24"/>
          <w:szCs w:val="24"/>
        </w:rPr>
      </w:pPr>
    </w:p>
    <w:p w:rsidR="00C9032B" w:rsidRDefault="00B64498" w:rsidP="00B64498">
      <w:pPr>
        <w:jc w:val="center"/>
        <w:rPr>
          <w:rFonts w:ascii="Times New Roman" w:hAnsi="Times New Roman" w:cs="Times New Roman"/>
          <w:sz w:val="24"/>
          <w:szCs w:val="24"/>
        </w:rPr>
      </w:pPr>
      <w:bookmarkStart w:id="0" w:name="_GoBack"/>
      <w:r w:rsidRPr="00C9032B">
        <w:rPr>
          <w:rFonts w:ascii="Times New Roman" w:hAnsi="Times New Roman" w:cs="Times New Roman"/>
          <w:sz w:val="24"/>
          <w:szCs w:val="24"/>
        </w:rPr>
        <w:t>Challenges</w:t>
      </w:r>
      <w:r>
        <w:rPr>
          <w:rFonts w:ascii="Times New Roman" w:hAnsi="Times New Roman" w:cs="Times New Roman"/>
          <w:sz w:val="24"/>
          <w:szCs w:val="24"/>
        </w:rPr>
        <w:t xml:space="preserve"> Companies</w:t>
      </w:r>
      <w:bookmarkEnd w:id="0"/>
      <w:r>
        <w:rPr>
          <w:rFonts w:ascii="Times New Roman" w:hAnsi="Times New Roman" w:cs="Times New Roman"/>
          <w:sz w:val="24"/>
          <w:szCs w:val="24"/>
        </w:rPr>
        <w:t xml:space="preserve"> Face Regarding </w:t>
      </w:r>
      <w:r w:rsidRPr="00C9032B">
        <w:rPr>
          <w:rFonts w:ascii="Times New Roman" w:hAnsi="Times New Roman" w:cs="Times New Roman"/>
          <w:sz w:val="24"/>
          <w:szCs w:val="24"/>
        </w:rPr>
        <w:t xml:space="preserve">Job Discrimination </w:t>
      </w:r>
    </w:p>
    <w:p w:rsidR="00C9032B" w:rsidRDefault="00C9032B" w:rsidP="00C9032B">
      <w:pPr>
        <w:jc w:val="center"/>
        <w:rPr>
          <w:rFonts w:ascii="Times New Roman" w:hAnsi="Times New Roman" w:cs="Times New Roman"/>
          <w:sz w:val="24"/>
          <w:szCs w:val="24"/>
        </w:rPr>
      </w:pPr>
      <w:r>
        <w:rPr>
          <w:rFonts w:ascii="Times New Roman" w:hAnsi="Times New Roman" w:cs="Times New Roman"/>
          <w:sz w:val="24"/>
          <w:szCs w:val="24"/>
        </w:rPr>
        <w:t>Name</w:t>
      </w:r>
    </w:p>
    <w:p w:rsidR="00C9032B" w:rsidRPr="00C9032B" w:rsidRDefault="00C9032B" w:rsidP="00C9032B">
      <w:pPr>
        <w:jc w:val="center"/>
        <w:rPr>
          <w:rFonts w:ascii="Times New Roman" w:hAnsi="Times New Roman" w:cs="Times New Roman"/>
          <w:sz w:val="24"/>
          <w:szCs w:val="24"/>
        </w:rPr>
      </w:pPr>
      <w:r>
        <w:rPr>
          <w:rFonts w:ascii="Times New Roman" w:hAnsi="Times New Roman" w:cs="Times New Roman"/>
          <w:sz w:val="24"/>
          <w:szCs w:val="24"/>
        </w:rPr>
        <w:t>Institution</w:t>
      </w:r>
    </w:p>
    <w:p w:rsidR="00C9032B" w:rsidRDefault="00C9032B"/>
    <w:p w:rsidR="00C9032B" w:rsidRDefault="00C9032B"/>
    <w:p w:rsidR="00C9032B" w:rsidRDefault="00C9032B"/>
    <w:p w:rsidR="00C9032B" w:rsidRDefault="00C9032B"/>
    <w:p w:rsidR="00C9032B" w:rsidRDefault="00C9032B"/>
    <w:p w:rsidR="00C9032B" w:rsidRDefault="00C9032B"/>
    <w:p w:rsidR="00C9032B" w:rsidRDefault="00C9032B"/>
    <w:p w:rsidR="00C9032B" w:rsidRDefault="00C9032B"/>
    <w:p w:rsidR="00C9032B" w:rsidRDefault="00C9032B"/>
    <w:p w:rsidR="00C9032B" w:rsidRDefault="00C9032B"/>
    <w:p w:rsidR="00C9032B" w:rsidRDefault="00C9032B"/>
    <w:p w:rsidR="00C9032B" w:rsidRDefault="00C9032B"/>
    <w:p w:rsidR="00C9032B" w:rsidRDefault="00C9032B"/>
    <w:p w:rsidR="00C9032B" w:rsidRDefault="00C9032B"/>
    <w:p w:rsidR="00C9032B" w:rsidRDefault="00C9032B"/>
    <w:p w:rsidR="00C9032B" w:rsidRDefault="00C9032B"/>
    <w:p w:rsidR="00C9032B" w:rsidRDefault="00C9032B"/>
    <w:p w:rsidR="00C9032B" w:rsidRDefault="00C9032B"/>
    <w:p w:rsidR="00C9032B" w:rsidRDefault="00C9032B" w:rsidP="00C9032B">
      <w:pPr>
        <w:jc w:val="center"/>
      </w:pPr>
    </w:p>
    <w:p w:rsidR="00C9032B" w:rsidRDefault="00C9032B" w:rsidP="00C9032B">
      <w:pPr>
        <w:jc w:val="center"/>
        <w:rPr>
          <w:rFonts w:ascii="Times New Roman" w:hAnsi="Times New Roman" w:cs="Times New Roman"/>
          <w:sz w:val="24"/>
          <w:szCs w:val="24"/>
        </w:rPr>
      </w:pPr>
      <w:r w:rsidRPr="00C9032B">
        <w:rPr>
          <w:rFonts w:ascii="Times New Roman" w:hAnsi="Times New Roman" w:cs="Times New Roman"/>
          <w:sz w:val="24"/>
          <w:szCs w:val="24"/>
        </w:rPr>
        <w:lastRenderedPageBreak/>
        <w:t>Challenges</w:t>
      </w:r>
      <w:r w:rsidR="00B64498">
        <w:rPr>
          <w:rFonts w:ascii="Times New Roman" w:hAnsi="Times New Roman" w:cs="Times New Roman"/>
          <w:sz w:val="24"/>
          <w:szCs w:val="24"/>
        </w:rPr>
        <w:t xml:space="preserve"> Companies Face Regarding </w:t>
      </w:r>
      <w:r w:rsidRPr="00C9032B">
        <w:rPr>
          <w:rFonts w:ascii="Times New Roman" w:hAnsi="Times New Roman" w:cs="Times New Roman"/>
          <w:sz w:val="24"/>
          <w:szCs w:val="24"/>
        </w:rPr>
        <w:t xml:space="preserve">Job Discrimination </w:t>
      </w:r>
    </w:p>
    <w:p w:rsidR="00E55F47" w:rsidRPr="00E55F47" w:rsidRDefault="00E55F47" w:rsidP="00552468">
      <w:pPr>
        <w:spacing w:after="0" w:line="480" w:lineRule="auto"/>
        <w:ind w:firstLine="720"/>
        <w:jc w:val="both"/>
        <w:rPr>
          <w:rFonts w:ascii="Times New Roman" w:hAnsi="Times New Roman" w:cs="Times New Roman"/>
          <w:sz w:val="24"/>
          <w:szCs w:val="24"/>
        </w:rPr>
      </w:pPr>
      <w:r w:rsidRPr="00E55F47">
        <w:rPr>
          <w:rFonts w:ascii="Times New Roman" w:hAnsi="Times New Roman" w:cs="Times New Roman"/>
          <w:sz w:val="24"/>
          <w:szCs w:val="24"/>
        </w:rPr>
        <w:t>Job discrimination happens when two parties that with the same qualifications are receive different treatment based on varying accounts. Some employers discriminate intentionally while others do it unknowingly as a result of set rules and regulations in their respective companies. According to neoclassical economics, employment discrimination harms the economy either directly or indirectly. Though one person that is equally productive is selected over the other, the feedback of production is not the same. Research shows that most firms consider gender when offering job opportunities. However, the laws provided by a United States-based commission known as EEOC, it is not right to give some people specific treatment based on any factors.</w:t>
      </w:r>
    </w:p>
    <w:p w:rsidR="00175D95" w:rsidRDefault="00E55F47" w:rsidP="00552468">
      <w:pPr>
        <w:spacing w:after="0" w:line="480" w:lineRule="auto"/>
        <w:ind w:firstLine="720"/>
        <w:jc w:val="both"/>
        <w:rPr>
          <w:rFonts w:ascii="Times New Roman" w:hAnsi="Times New Roman" w:cs="Times New Roman"/>
          <w:sz w:val="24"/>
          <w:szCs w:val="24"/>
        </w:rPr>
      </w:pPr>
      <w:r w:rsidRPr="00E55F47">
        <w:rPr>
          <w:rFonts w:ascii="Times New Roman" w:hAnsi="Times New Roman" w:cs="Times New Roman"/>
          <w:sz w:val="24"/>
          <w:szCs w:val="24"/>
        </w:rPr>
        <w:t>Age discrimination is a type of treatment where workers or job applicants are favored based on their age. In some cases, companies prefer hiring older people that are aged above forty years because human resource managers believe that the age group contains more experienced people than those below thirty-nine years. In such instances, firms indicated in job advertisements that applicants should strictly be of a certain age. ADEA, an Act under the law of employment, companies should not use the age factor in hiring or firing employees. The terms and conditions of any job should include people of all ages as long as they qualify for their respective positions</w:t>
      </w:r>
      <w:r w:rsidR="00AE370F">
        <w:rPr>
          <w:rFonts w:ascii="Times New Roman" w:hAnsi="Times New Roman" w:cs="Times New Roman"/>
          <w:sz w:val="24"/>
          <w:szCs w:val="24"/>
        </w:rPr>
        <w:t xml:space="preserve"> (</w:t>
      </w:r>
      <w:r w:rsidR="00AE370F" w:rsidRPr="00AE370F">
        <w:rPr>
          <w:rFonts w:ascii="Times New Roman" w:hAnsi="Times New Roman" w:cs="Times New Roman"/>
          <w:color w:val="222222"/>
          <w:sz w:val="24"/>
          <w:szCs w:val="24"/>
          <w:shd w:val="clear" w:color="auto" w:fill="FFFFFF"/>
        </w:rPr>
        <w:t>T</w:t>
      </w:r>
      <w:r w:rsidR="00AE370F">
        <w:rPr>
          <w:rFonts w:ascii="Times New Roman" w:hAnsi="Times New Roman" w:cs="Times New Roman"/>
          <w:color w:val="222222"/>
          <w:sz w:val="24"/>
          <w:szCs w:val="24"/>
          <w:shd w:val="clear" w:color="auto" w:fill="FFFFFF"/>
        </w:rPr>
        <w:t xml:space="preserve">ruxillo, </w:t>
      </w:r>
      <w:proofErr w:type="spellStart"/>
      <w:r w:rsidR="00AE370F">
        <w:rPr>
          <w:rFonts w:ascii="Times New Roman" w:hAnsi="Times New Roman" w:cs="Times New Roman"/>
          <w:color w:val="222222"/>
          <w:sz w:val="24"/>
          <w:szCs w:val="24"/>
          <w:shd w:val="clear" w:color="auto" w:fill="FFFFFF"/>
        </w:rPr>
        <w:t>Fraccaroli</w:t>
      </w:r>
      <w:proofErr w:type="spellEnd"/>
      <w:r w:rsidR="00AE370F">
        <w:rPr>
          <w:rFonts w:ascii="Times New Roman" w:hAnsi="Times New Roman" w:cs="Times New Roman"/>
          <w:color w:val="222222"/>
          <w:sz w:val="24"/>
          <w:szCs w:val="24"/>
          <w:shd w:val="clear" w:color="auto" w:fill="FFFFFF"/>
        </w:rPr>
        <w:t xml:space="preserve">, </w:t>
      </w:r>
      <w:proofErr w:type="spellStart"/>
      <w:r w:rsidR="00AE370F" w:rsidRPr="00AE370F">
        <w:rPr>
          <w:rFonts w:ascii="Times New Roman" w:hAnsi="Times New Roman" w:cs="Times New Roman"/>
          <w:color w:val="222222"/>
          <w:sz w:val="24"/>
          <w:szCs w:val="24"/>
          <w:shd w:val="clear" w:color="auto" w:fill="FFFFFF"/>
        </w:rPr>
        <w:t>Yaldi</w:t>
      </w:r>
      <w:r w:rsidR="00AE370F">
        <w:rPr>
          <w:rFonts w:ascii="Times New Roman" w:hAnsi="Times New Roman" w:cs="Times New Roman"/>
          <w:color w:val="222222"/>
          <w:sz w:val="24"/>
          <w:szCs w:val="24"/>
          <w:shd w:val="clear" w:color="auto" w:fill="FFFFFF"/>
        </w:rPr>
        <w:t>z</w:t>
      </w:r>
      <w:proofErr w:type="spellEnd"/>
      <w:r w:rsidR="00AE370F">
        <w:rPr>
          <w:rFonts w:ascii="Times New Roman" w:hAnsi="Times New Roman" w:cs="Times New Roman"/>
          <w:color w:val="222222"/>
          <w:sz w:val="24"/>
          <w:szCs w:val="24"/>
          <w:shd w:val="clear" w:color="auto" w:fill="FFFFFF"/>
        </w:rPr>
        <w:t xml:space="preserve"> &amp; </w:t>
      </w:r>
      <w:proofErr w:type="spellStart"/>
      <w:r w:rsidR="00AE370F">
        <w:rPr>
          <w:rFonts w:ascii="Times New Roman" w:hAnsi="Times New Roman" w:cs="Times New Roman"/>
          <w:color w:val="222222"/>
          <w:sz w:val="24"/>
          <w:szCs w:val="24"/>
          <w:shd w:val="clear" w:color="auto" w:fill="FFFFFF"/>
        </w:rPr>
        <w:t>Zaniboni</w:t>
      </w:r>
      <w:proofErr w:type="spellEnd"/>
      <w:r w:rsidR="00AE370F">
        <w:rPr>
          <w:rFonts w:ascii="Times New Roman" w:hAnsi="Times New Roman" w:cs="Times New Roman"/>
          <w:color w:val="222222"/>
          <w:sz w:val="24"/>
          <w:szCs w:val="24"/>
          <w:shd w:val="clear" w:color="auto" w:fill="FFFFFF"/>
        </w:rPr>
        <w:t>, 2017, p448)</w:t>
      </w:r>
      <w:r w:rsidRPr="00E55F47">
        <w:rPr>
          <w:rFonts w:ascii="Times New Roman" w:hAnsi="Times New Roman" w:cs="Times New Roman"/>
          <w:sz w:val="24"/>
          <w:szCs w:val="24"/>
        </w:rPr>
        <w:t>. In most cases, companies lose productive and idealistic employees as a result of age discrimination.</w:t>
      </w:r>
    </w:p>
    <w:p w:rsidR="00E55F47" w:rsidRPr="00E55F47" w:rsidRDefault="00E55F47" w:rsidP="00552468">
      <w:pPr>
        <w:spacing w:after="0" w:line="480" w:lineRule="auto"/>
        <w:ind w:firstLine="720"/>
        <w:jc w:val="both"/>
        <w:rPr>
          <w:rFonts w:ascii="Times New Roman" w:hAnsi="Times New Roman" w:cs="Times New Roman"/>
          <w:sz w:val="24"/>
          <w:szCs w:val="24"/>
        </w:rPr>
      </w:pPr>
      <w:r w:rsidRPr="00E55F47">
        <w:rPr>
          <w:rFonts w:ascii="Times New Roman" w:hAnsi="Times New Roman" w:cs="Times New Roman"/>
          <w:sz w:val="24"/>
          <w:szCs w:val="24"/>
        </w:rPr>
        <w:t xml:space="preserve">Disability discrimination happens when workers or potential employees are not treated equally to others because of their disability. This type of treatment happens in nearly all countries. Many employers have a notion that people who are physically or mentally challenged cannot perform well in their respective duties. Recently, States have begun to enforce employment laws that protect persons living with disabilities. Americans with Disabilities Act is an example of such laws. According to the Act, employers should formulate terms and conditions that accommodate </w:t>
      </w:r>
      <w:r w:rsidRPr="00E55F47">
        <w:rPr>
          <w:rFonts w:ascii="Times New Roman" w:hAnsi="Times New Roman" w:cs="Times New Roman"/>
          <w:sz w:val="24"/>
          <w:szCs w:val="24"/>
        </w:rPr>
        <w:lastRenderedPageBreak/>
        <w:t>differently-abled persons. Applicants and employees should not be harassed or isolated as long as they qualify for the provided positions</w:t>
      </w:r>
      <w:r w:rsidR="00AE370F">
        <w:rPr>
          <w:rFonts w:ascii="Times New Roman" w:hAnsi="Times New Roman" w:cs="Times New Roman"/>
          <w:sz w:val="24"/>
          <w:szCs w:val="24"/>
        </w:rPr>
        <w:t xml:space="preserve"> (</w:t>
      </w:r>
      <w:proofErr w:type="spellStart"/>
      <w:r w:rsidR="00AE370F">
        <w:rPr>
          <w:rFonts w:ascii="Times New Roman" w:hAnsi="Times New Roman" w:cs="Times New Roman"/>
          <w:color w:val="222222"/>
          <w:sz w:val="24"/>
          <w:szCs w:val="24"/>
          <w:shd w:val="clear" w:color="auto" w:fill="FFFFFF"/>
        </w:rPr>
        <w:t>Dirth</w:t>
      </w:r>
      <w:proofErr w:type="spellEnd"/>
      <w:r w:rsidR="00AE370F">
        <w:rPr>
          <w:rFonts w:ascii="Times New Roman" w:hAnsi="Times New Roman" w:cs="Times New Roman"/>
          <w:color w:val="222222"/>
          <w:sz w:val="24"/>
          <w:szCs w:val="24"/>
          <w:shd w:val="clear" w:color="auto" w:fill="FFFFFF"/>
        </w:rPr>
        <w:t xml:space="preserve"> </w:t>
      </w:r>
      <w:r w:rsidR="00AE370F" w:rsidRPr="00AE370F">
        <w:rPr>
          <w:rFonts w:ascii="Times New Roman" w:hAnsi="Times New Roman" w:cs="Times New Roman"/>
          <w:color w:val="222222"/>
          <w:sz w:val="24"/>
          <w:szCs w:val="24"/>
          <w:shd w:val="clear" w:color="auto" w:fill="FFFFFF"/>
        </w:rPr>
        <w:t xml:space="preserve">&amp; </w:t>
      </w:r>
      <w:proofErr w:type="spellStart"/>
      <w:r w:rsidR="00AE370F">
        <w:rPr>
          <w:rFonts w:ascii="Times New Roman" w:hAnsi="Times New Roman" w:cs="Times New Roman"/>
          <w:color w:val="222222"/>
          <w:sz w:val="24"/>
          <w:szCs w:val="24"/>
          <w:shd w:val="clear" w:color="auto" w:fill="FFFFFF"/>
        </w:rPr>
        <w:t>Branscombe</w:t>
      </w:r>
      <w:proofErr w:type="spellEnd"/>
      <w:r w:rsidR="00AE370F">
        <w:rPr>
          <w:rFonts w:ascii="Times New Roman" w:hAnsi="Times New Roman" w:cs="Times New Roman"/>
          <w:color w:val="222222"/>
          <w:sz w:val="24"/>
          <w:szCs w:val="24"/>
          <w:shd w:val="clear" w:color="auto" w:fill="FFFFFF"/>
        </w:rPr>
        <w:t>, 2017, p414)</w:t>
      </w:r>
      <w:r w:rsidRPr="00E55F47">
        <w:rPr>
          <w:rFonts w:ascii="Times New Roman" w:hAnsi="Times New Roman" w:cs="Times New Roman"/>
          <w:sz w:val="24"/>
          <w:szCs w:val="24"/>
        </w:rPr>
        <w:t>. In firms that treat people equally, disabled people have proved that they can do better than expected.</w:t>
      </w:r>
    </w:p>
    <w:p w:rsidR="00E55F47" w:rsidRPr="00E55F47" w:rsidRDefault="00E55F47" w:rsidP="00552468">
      <w:pPr>
        <w:spacing w:after="0" w:line="480" w:lineRule="auto"/>
        <w:ind w:firstLine="720"/>
        <w:jc w:val="both"/>
        <w:rPr>
          <w:rFonts w:ascii="Times New Roman" w:hAnsi="Times New Roman" w:cs="Times New Roman"/>
          <w:sz w:val="24"/>
          <w:szCs w:val="24"/>
        </w:rPr>
      </w:pPr>
      <w:r w:rsidRPr="00E55F47">
        <w:rPr>
          <w:rFonts w:ascii="Times New Roman" w:hAnsi="Times New Roman" w:cs="Times New Roman"/>
          <w:sz w:val="24"/>
          <w:szCs w:val="24"/>
        </w:rPr>
        <w:t>Companies often face challenges in regard to gender discrimination because some organizations where jobs are labor-intensive prefer to employ men to women. The law states that gender identity should not be used to either hire or fire employees. Therefore, companies have no option but to hire individuals regardless of sex. In case women are not able to perform well in manual jobs, managers are forced to either add working hours or hire more employees to compensate for the lost time. The law is also against harassment of people of a particular sex. Some supervisors harass intersex people because they do not know where to classify them</w:t>
      </w:r>
      <w:r w:rsidR="00AE370F">
        <w:rPr>
          <w:rFonts w:ascii="Times New Roman" w:hAnsi="Times New Roman" w:cs="Times New Roman"/>
          <w:sz w:val="24"/>
          <w:szCs w:val="24"/>
        </w:rPr>
        <w:t xml:space="preserve"> (</w:t>
      </w:r>
      <w:r w:rsidR="00AE370F">
        <w:rPr>
          <w:rFonts w:ascii="Times New Roman" w:hAnsi="Times New Roman" w:cs="Times New Roman"/>
          <w:color w:val="222222"/>
          <w:sz w:val="24"/>
          <w:szCs w:val="24"/>
          <w:shd w:val="clear" w:color="auto" w:fill="FFFFFF"/>
        </w:rPr>
        <w:t>Parker &amp; Funk, 2017, p5)</w:t>
      </w:r>
      <w:r w:rsidRPr="00E55F47">
        <w:rPr>
          <w:rFonts w:ascii="Times New Roman" w:hAnsi="Times New Roman" w:cs="Times New Roman"/>
          <w:sz w:val="24"/>
          <w:szCs w:val="24"/>
        </w:rPr>
        <w:t xml:space="preserve">. This hostile behavior leads to poor performance and low productivity in such organizations. </w:t>
      </w:r>
    </w:p>
    <w:p w:rsidR="00E55F47" w:rsidRPr="00E55F47" w:rsidRDefault="00E55F47" w:rsidP="00552468">
      <w:pPr>
        <w:spacing w:after="0" w:line="480" w:lineRule="auto"/>
        <w:ind w:firstLine="720"/>
        <w:jc w:val="both"/>
        <w:rPr>
          <w:rFonts w:ascii="Times New Roman" w:hAnsi="Times New Roman" w:cs="Times New Roman"/>
          <w:sz w:val="24"/>
          <w:szCs w:val="24"/>
        </w:rPr>
      </w:pPr>
      <w:r w:rsidRPr="00E55F47">
        <w:rPr>
          <w:rFonts w:ascii="Times New Roman" w:hAnsi="Times New Roman" w:cs="Times New Roman"/>
          <w:sz w:val="24"/>
          <w:szCs w:val="24"/>
        </w:rPr>
        <w:t>National origin discrimination is evident in nearly all the States. Though some companies prefer hiring individuals who are well conversant with the Nation’s regions, the law is against such treatment. Managers in various organizations argue that employing individuals from their native land helps in saving time and resources. Some employers discriminate based on ethnicity because their clients would not be comfortable with workers using a particular accent. In such instances, the organizations are faced with the challenge of losing their customer in order to comply with the law. The Act provides that it is unlawful to treat individuals unfavorably because they come from certain parts of the world</w:t>
      </w:r>
      <w:r w:rsidR="00F478C2">
        <w:rPr>
          <w:rFonts w:ascii="Times New Roman" w:hAnsi="Times New Roman" w:cs="Times New Roman"/>
          <w:sz w:val="24"/>
          <w:szCs w:val="24"/>
        </w:rPr>
        <w:t xml:space="preserve"> (</w:t>
      </w:r>
      <w:proofErr w:type="spellStart"/>
      <w:r w:rsidR="00F478C2">
        <w:rPr>
          <w:rFonts w:ascii="Times New Roman" w:hAnsi="Times New Roman" w:cs="Times New Roman"/>
          <w:color w:val="222222"/>
          <w:sz w:val="24"/>
          <w:szCs w:val="24"/>
          <w:shd w:val="clear" w:color="auto" w:fill="FFFFFF"/>
        </w:rPr>
        <w:t>Baert</w:t>
      </w:r>
      <w:proofErr w:type="spellEnd"/>
      <w:r w:rsidR="00F478C2">
        <w:rPr>
          <w:rFonts w:ascii="Times New Roman" w:hAnsi="Times New Roman" w:cs="Times New Roman"/>
          <w:color w:val="222222"/>
          <w:sz w:val="24"/>
          <w:szCs w:val="24"/>
          <w:shd w:val="clear" w:color="auto" w:fill="FFFFFF"/>
        </w:rPr>
        <w:t>, 2018, p63)</w:t>
      </w:r>
      <w:r w:rsidRPr="00E55F47">
        <w:rPr>
          <w:rFonts w:ascii="Times New Roman" w:hAnsi="Times New Roman" w:cs="Times New Roman"/>
          <w:sz w:val="24"/>
          <w:szCs w:val="24"/>
        </w:rPr>
        <w:t>. Firms should, therefore, offer equal opportunities regardless of losses incurred in doing so.</w:t>
      </w:r>
    </w:p>
    <w:p w:rsidR="00E55F47" w:rsidRPr="00E55F47" w:rsidRDefault="00E55F47" w:rsidP="00552468">
      <w:pPr>
        <w:spacing w:after="0" w:line="480" w:lineRule="auto"/>
        <w:ind w:firstLine="720"/>
        <w:jc w:val="both"/>
        <w:rPr>
          <w:rFonts w:ascii="Times New Roman" w:hAnsi="Times New Roman" w:cs="Times New Roman"/>
          <w:sz w:val="24"/>
          <w:szCs w:val="24"/>
        </w:rPr>
      </w:pPr>
      <w:r w:rsidRPr="00E55F47">
        <w:rPr>
          <w:rFonts w:ascii="Times New Roman" w:hAnsi="Times New Roman" w:cs="Times New Roman"/>
          <w:sz w:val="24"/>
          <w:szCs w:val="24"/>
        </w:rPr>
        <w:t xml:space="preserve">Pregnancy is also a type of job discrimination. In this form of perception, employers unfavorably treat job applicants or employers who are pregnant or with challenges related to </w:t>
      </w:r>
      <w:r w:rsidRPr="00E55F47">
        <w:rPr>
          <w:rFonts w:ascii="Times New Roman" w:hAnsi="Times New Roman" w:cs="Times New Roman"/>
          <w:sz w:val="24"/>
          <w:szCs w:val="24"/>
        </w:rPr>
        <w:lastRenderedPageBreak/>
        <w:t>childbirth. According to the employers’ view, pregnant women are less productive regardless of their education or work experience qualifications. Firms consider having pregnant ladies as a challenge because they might not have the ability to perform intensive tasks, and will have to offer paid leaves. Pregnancy Discrimination Act warns organizations against treating pregnant ladies unfairly, whether when hiring, training, or providing benefits</w:t>
      </w:r>
      <w:r w:rsidR="00F478C2">
        <w:rPr>
          <w:rFonts w:ascii="Times New Roman" w:hAnsi="Times New Roman" w:cs="Times New Roman"/>
          <w:sz w:val="24"/>
          <w:szCs w:val="24"/>
        </w:rPr>
        <w:t xml:space="preserve"> (</w:t>
      </w:r>
      <w:r w:rsidR="00F478C2">
        <w:rPr>
          <w:rFonts w:ascii="Times New Roman" w:hAnsi="Times New Roman" w:cs="Times New Roman"/>
          <w:color w:val="222222"/>
          <w:sz w:val="24"/>
          <w:szCs w:val="24"/>
          <w:shd w:val="clear" w:color="auto" w:fill="FFFFFF"/>
        </w:rPr>
        <w:t>Siegel, 2017, p969)</w:t>
      </w:r>
      <w:r w:rsidRPr="00E55F47">
        <w:rPr>
          <w:rFonts w:ascii="Times New Roman" w:hAnsi="Times New Roman" w:cs="Times New Roman"/>
          <w:sz w:val="24"/>
          <w:szCs w:val="24"/>
        </w:rPr>
        <w:t>. In case a woman is unable to work appropriately, the supervisors should view it as a temporary challenge and treat the individual the same as other employees.</w:t>
      </w:r>
    </w:p>
    <w:p w:rsidR="00E55F47" w:rsidRPr="00E55F47" w:rsidRDefault="00E55F47" w:rsidP="00552468">
      <w:pPr>
        <w:spacing w:after="0" w:line="480" w:lineRule="auto"/>
        <w:ind w:firstLine="720"/>
        <w:jc w:val="both"/>
        <w:rPr>
          <w:rFonts w:ascii="Times New Roman" w:hAnsi="Times New Roman" w:cs="Times New Roman"/>
          <w:sz w:val="24"/>
          <w:szCs w:val="24"/>
        </w:rPr>
      </w:pPr>
      <w:r w:rsidRPr="00E55F47">
        <w:rPr>
          <w:rFonts w:ascii="Times New Roman" w:hAnsi="Times New Roman" w:cs="Times New Roman"/>
          <w:sz w:val="24"/>
          <w:szCs w:val="24"/>
        </w:rPr>
        <w:t>Genetic information involves the results of medical tests indicating that a person has a specific illness or disorder. The information may also suggest that there is a medical condition is the person’s family lineage. Companies face challenges when making a decision to hire an individual with a high chance of developing a particular disease. Manufacturing companies pose employees to risks of developing illnesses due to the type of chemicals and reagents used. Some employees may, therefore, discriminate applicants with genetic information showing a high possibility of getting some conditions. However, under GINA law, it is unlawful to give unfair treatment to individuals with specific genetic details</w:t>
      </w:r>
      <w:r w:rsidR="00963F77">
        <w:rPr>
          <w:rFonts w:ascii="Times New Roman" w:hAnsi="Times New Roman" w:cs="Times New Roman"/>
          <w:sz w:val="24"/>
          <w:szCs w:val="24"/>
        </w:rPr>
        <w:t xml:space="preserve"> (</w:t>
      </w:r>
      <w:proofErr w:type="spellStart"/>
      <w:r w:rsidR="00963F77">
        <w:rPr>
          <w:rFonts w:ascii="Times New Roman" w:hAnsi="Times New Roman" w:cs="Times New Roman"/>
          <w:color w:val="222222"/>
          <w:sz w:val="24"/>
          <w:szCs w:val="24"/>
          <w:shd w:val="clear" w:color="auto" w:fill="FFFFFF"/>
        </w:rPr>
        <w:t>Bélisle-Pipon</w:t>
      </w:r>
      <w:proofErr w:type="spellEnd"/>
      <w:r w:rsidR="00963F77">
        <w:rPr>
          <w:rFonts w:ascii="Times New Roman" w:hAnsi="Times New Roman" w:cs="Times New Roman"/>
          <w:color w:val="222222"/>
          <w:sz w:val="24"/>
          <w:szCs w:val="24"/>
          <w:shd w:val="clear" w:color="auto" w:fill="FFFFFF"/>
        </w:rPr>
        <w:t xml:space="preserve">, </w:t>
      </w:r>
      <w:proofErr w:type="spellStart"/>
      <w:r w:rsidR="00963F77">
        <w:rPr>
          <w:rFonts w:ascii="Times New Roman" w:hAnsi="Times New Roman" w:cs="Times New Roman"/>
          <w:color w:val="222222"/>
          <w:sz w:val="24"/>
          <w:szCs w:val="24"/>
          <w:shd w:val="clear" w:color="auto" w:fill="FFFFFF"/>
        </w:rPr>
        <w:t>Vayena</w:t>
      </w:r>
      <w:proofErr w:type="spellEnd"/>
      <w:r w:rsidR="00963F77" w:rsidRPr="00963F77">
        <w:rPr>
          <w:rFonts w:ascii="Times New Roman" w:hAnsi="Times New Roman" w:cs="Times New Roman"/>
          <w:color w:val="222222"/>
          <w:sz w:val="24"/>
          <w:szCs w:val="24"/>
          <w:shd w:val="clear" w:color="auto" w:fill="FFFFFF"/>
        </w:rPr>
        <w:t>, Gree</w:t>
      </w:r>
      <w:r w:rsidR="00963F77">
        <w:rPr>
          <w:rFonts w:ascii="Times New Roman" w:hAnsi="Times New Roman" w:cs="Times New Roman"/>
          <w:color w:val="222222"/>
          <w:sz w:val="24"/>
          <w:szCs w:val="24"/>
          <w:shd w:val="clear" w:color="auto" w:fill="FFFFFF"/>
        </w:rPr>
        <w:t>n &amp; Cohen, 2019, p1198)</w:t>
      </w:r>
      <w:r w:rsidRPr="00E55F47">
        <w:rPr>
          <w:rFonts w:ascii="Times New Roman" w:hAnsi="Times New Roman" w:cs="Times New Roman"/>
          <w:sz w:val="24"/>
          <w:szCs w:val="24"/>
        </w:rPr>
        <w:t>. The law provides that genetic information is irrelevant to a person’s ability to perform the assigned duties.</w:t>
      </w:r>
    </w:p>
    <w:p w:rsidR="00E55F47" w:rsidRPr="00E55F47" w:rsidRDefault="007537CA" w:rsidP="00552468">
      <w:pPr>
        <w:spacing w:after="0" w:line="480" w:lineRule="auto"/>
        <w:ind w:firstLine="720"/>
        <w:jc w:val="both"/>
        <w:rPr>
          <w:rFonts w:ascii="Times New Roman" w:hAnsi="Times New Roman" w:cs="Times New Roman"/>
          <w:sz w:val="24"/>
          <w:szCs w:val="24"/>
        </w:rPr>
      </w:pPr>
      <w:r>
        <w:rPr>
          <w:rFonts w:ascii="Times New Roman" w:hAnsi="Times New Roman" w:cs="Times New Roman"/>
          <w:color w:val="222222"/>
          <w:sz w:val="24"/>
          <w:szCs w:val="24"/>
          <w:shd w:val="clear" w:color="auto" w:fill="FFFFFF"/>
        </w:rPr>
        <w:t xml:space="preserve">According to Parker &amp; Funk (2017), </w:t>
      </w:r>
      <w:r w:rsidR="00E55F47" w:rsidRPr="00E55F47">
        <w:rPr>
          <w:rFonts w:ascii="Times New Roman" w:hAnsi="Times New Roman" w:cs="Times New Roman"/>
          <w:sz w:val="24"/>
          <w:szCs w:val="24"/>
        </w:rPr>
        <w:t xml:space="preserve">Sexual harassment becomes a type of discrimination when job recruiters or supervisors ask for sexual favors from workers or job applicants. Companies face challenges of losing potential productive employees as a result of sexual harassment during recruitment. The law prohibits harassing workers because the treatment creates a hostile working environment. The law provides that action should be taken harassers, whether men or women. In persistent harassment, organizations are held liable because victims of such discrimination are </w:t>
      </w:r>
      <w:r w:rsidR="00E55F47" w:rsidRPr="00E55F47">
        <w:rPr>
          <w:rFonts w:ascii="Times New Roman" w:hAnsi="Times New Roman" w:cs="Times New Roman"/>
          <w:sz w:val="24"/>
          <w:szCs w:val="24"/>
        </w:rPr>
        <w:lastRenderedPageBreak/>
        <w:t>demoted or fired when they refuse to offer sexual favors. Firms may develop a bad reputation if the supervisors harass workers sexually. Disciplinary actions taken against people with such behavior may expose the firm to making losses.</w:t>
      </w:r>
    </w:p>
    <w:p w:rsidR="00E55F47" w:rsidRPr="00E55F47" w:rsidRDefault="00E55F47" w:rsidP="00552468">
      <w:pPr>
        <w:spacing w:after="0" w:line="480" w:lineRule="auto"/>
        <w:ind w:firstLine="720"/>
        <w:jc w:val="both"/>
        <w:rPr>
          <w:rFonts w:ascii="Times New Roman" w:hAnsi="Times New Roman" w:cs="Times New Roman"/>
          <w:sz w:val="24"/>
          <w:szCs w:val="24"/>
        </w:rPr>
      </w:pPr>
      <w:r w:rsidRPr="00E55F47">
        <w:rPr>
          <w:rFonts w:ascii="Times New Roman" w:hAnsi="Times New Roman" w:cs="Times New Roman"/>
          <w:sz w:val="24"/>
          <w:szCs w:val="24"/>
        </w:rPr>
        <w:t>Religious discrimination is a form of inequality where a person is treated unfavorably due to his or her religious beliefs. Employers may mistreat job applicants or employees because certain religions are associated with particular traditions and moral beliefs. Some supervisors may use offensive remarks concerning certain religions when the rules and regulations of firms fail to accommodate different religious beliefs; the rate of turnover increases. Challenges that result from resignation and frequent hiring of workers include high costs and time wastage. Companies can accommodate people from diverse religions by modifying terms and conditions</w:t>
      </w:r>
      <w:r w:rsidR="007537CA">
        <w:rPr>
          <w:rFonts w:ascii="Times New Roman" w:hAnsi="Times New Roman" w:cs="Times New Roman"/>
          <w:sz w:val="24"/>
          <w:szCs w:val="24"/>
        </w:rPr>
        <w:t xml:space="preserve"> (</w:t>
      </w:r>
      <w:r w:rsidR="007537CA" w:rsidRPr="007537CA">
        <w:rPr>
          <w:rFonts w:ascii="Times New Roman" w:hAnsi="Times New Roman" w:cs="Times New Roman"/>
          <w:color w:val="222222"/>
          <w:sz w:val="24"/>
          <w:szCs w:val="24"/>
          <w:shd w:val="clear" w:color="auto" w:fill="FFFFFF"/>
        </w:rPr>
        <w:t>Cantone</w:t>
      </w:r>
      <w:r w:rsidR="007537CA">
        <w:rPr>
          <w:rFonts w:ascii="Times New Roman" w:hAnsi="Times New Roman" w:cs="Times New Roman"/>
          <w:color w:val="222222"/>
          <w:sz w:val="24"/>
          <w:szCs w:val="24"/>
          <w:shd w:val="clear" w:color="auto" w:fill="FFFFFF"/>
        </w:rPr>
        <w:t xml:space="preserve"> &amp; Wiener 2017, P351)</w:t>
      </w:r>
      <w:r w:rsidRPr="00E55F47">
        <w:rPr>
          <w:rFonts w:ascii="Times New Roman" w:hAnsi="Times New Roman" w:cs="Times New Roman"/>
          <w:sz w:val="24"/>
          <w:szCs w:val="24"/>
        </w:rPr>
        <w:t>. According to the law, religion does not affect a person’s productivity, and people have the right to work anywhere as long as they qualify.</w:t>
      </w:r>
    </w:p>
    <w:p w:rsidR="00AA7751" w:rsidRDefault="00E55F47" w:rsidP="00552468">
      <w:pPr>
        <w:spacing w:after="0" w:line="480" w:lineRule="auto"/>
        <w:ind w:firstLine="720"/>
        <w:jc w:val="both"/>
        <w:rPr>
          <w:rFonts w:ascii="Times New Roman" w:hAnsi="Times New Roman" w:cs="Times New Roman"/>
          <w:sz w:val="24"/>
          <w:szCs w:val="24"/>
        </w:rPr>
      </w:pPr>
      <w:r w:rsidRPr="00E55F47">
        <w:rPr>
          <w:rFonts w:ascii="Times New Roman" w:hAnsi="Times New Roman" w:cs="Times New Roman"/>
          <w:sz w:val="24"/>
          <w:szCs w:val="24"/>
        </w:rPr>
        <w:t xml:space="preserve">Retaliation is a form of discrimination that affects companies as a result of personal conflicts. According to statistics, retaliation is more common in federal sectors than in other fields. The EEO regulations provide that it is unlawful to harass someone for raising concerns about employment discrimination. Individuals have the right to expression; therefore, employers should be ready to handle any arising issues regarding unfair treatment. In most instances, the overall firm faces the challenge of being associated with managers practicing retaliation discrimination. The law protects individuals from participating in related complaints about the sake of providing fair </w:t>
      </w:r>
      <w:r w:rsidR="007537CA">
        <w:rPr>
          <w:rFonts w:ascii="Times New Roman" w:hAnsi="Times New Roman" w:cs="Times New Roman"/>
          <w:sz w:val="24"/>
          <w:szCs w:val="24"/>
        </w:rPr>
        <w:t>judgmen</w:t>
      </w:r>
      <w:r w:rsidRPr="00E55F47">
        <w:rPr>
          <w:rFonts w:ascii="Times New Roman" w:hAnsi="Times New Roman" w:cs="Times New Roman"/>
          <w:sz w:val="24"/>
          <w:szCs w:val="24"/>
        </w:rPr>
        <w:t>t</w:t>
      </w:r>
      <w:r w:rsidR="007537CA">
        <w:rPr>
          <w:rFonts w:ascii="Times New Roman" w:hAnsi="Times New Roman" w:cs="Times New Roman"/>
          <w:sz w:val="24"/>
          <w:szCs w:val="24"/>
        </w:rPr>
        <w:t xml:space="preserve"> (</w:t>
      </w:r>
      <w:r w:rsidR="007537CA">
        <w:rPr>
          <w:rFonts w:ascii="Times New Roman" w:hAnsi="Times New Roman" w:cs="Times New Roman"/>
          <w:color w:val="222222"/>
          <w:sz w:val="24"/>
          <w:szCs w:val="24"/>
          <w:shd w:val="clear" w:color="auto" w:fill="FFFFFF"/>
        </w:rPr>
        <w:t>Policy, 2020)</w:t>
      </w:r>
      <w:r w:rsidRPr="00E55F47">
        <w:rPr>
          <w:rFonts w:ascii="Times New Roman" w:hAnsi="Times New Roman" w:cs="Times New Roman"/>
          <w:sz w:val="24"/>
          <w:szCs w:val="24"/>
        </w:rPr>
        <w:t>. Managers should not punish individuals for an EEO affair because it creates difficult working conditions.</w:t>
      </w:r>
    </w:p>
    <w:p w:rsidR="00E55F47" w:rsidRPr="00E55F47" w:rsidRDefault="00E55F47" w:rsidP="00552468">
      <w:pPr>
        <w:spacing w:after="0" w:line="480" w:lineRule="auto"/>
        <w:ind w:firstLine="720"/>
        <w:jc w:val="both"/>
        <w:rPr>
          <w:rFonts w:ascii="Times New Roman" w:hAnsi="Times New Roman" w:cs="Times New Roman"/>
          <w:sz w:val="24"/>
          <w:szCs w:val="24"/>
        </w:rPr>
      </w:pPr>
      <w:r w:rsidRPr="00E55F47">
        <w:rPr>
          <w:rFonts w:ascii="Times New Roman" w:hAnsi="Times New Roman" w:cs="Times New Roman"/>
          <w:sz w:val="24"/>
          <w:szCs w:val="24"/>
        </w:rPr>
        <w:t xml:space="preserve">Equal pay or compensation discrimination happens employees working equally are remunerated under different rates. Under the Equal Pay Act, though jobs might not be identical, </w:t>
      </w:r>
      <w:r w:rsidRPr="00E55F47">
        <w:rPr>
          <w:rFonts w:ascii="Times New Roman" w:hAnsi="Times New Roman" w:cs="Times New Roman"/>
          <w:sz w:val="24"/>
          <w:szCs w:val="24"/>
        </w:rPr>
        <w:lastRenderedPageBreak/>
        <w:t>people with the same job content should be paid the same amount of money. Some companies view this as a challenge because they pay some workers more because of their level of experience. For example, a fresh graduate may get a lesser salary compared to a worker with five-year work experience, even if their work content is similar. Following the law, the employer may face the challenge of turnover because the experienced workers feel demotivated</w:t>
      </w:r>
      <w:r w:rsidR="007537CA">
        <w:rPr>
          <w:rFonts w:ascii="Times New Roman" w:hAnsi="Times New Roman" w:cs="Times New Roman"/>
          <w:sz w:val="24"/>
          <w:szCs w:val="24"/>
        </w:rPr>
        <w:t xml:space="preserve"> (</w:t>
      </w:r>
      <w:proofErr w:type="spellStart"/>
      <w:r w:rsidR="007537CA">
        <w:rPr>
          <w:rFonts w:ascii="Times New Roman" w:hAnsi="Times New Roman" w:cs="Times New Roman"/>
          <w:color w:val="222222"/>
          <w:sz w:val="24"/>
          <w:szCs w:val="24"/>
          <w:shd w:val="clear" w:color="auto" w:fill="FFFFFF"/>
        </w:rPr>
        <w:t>Engstrom</w:t>
      </w:r>
      <w:proofErr w:type="spellEnd"/>
      <w:r w:rsidR="007537CA">
        <w:rPr>
          <w:rFonts w:ascii="Times New Roman" w:hAnsi="Times New Roman" w:cs="Times New Roman"/>
          <w:color w:val="222222"/>
          <w:sz w:val="24"/>
          <w:szCs w:val="24"/>
          <w:shd w:val="clear" w:color="auto" w:fill="FFFFFF"/>
        </w:rPr>
        <w:t>, 2018)</w:t>
      </w:r>
      <w:r w:rsidRPr="00E55F47">
        <w:rPr>
          <w:rFonts w:ascii="Times New Roman" w:hAnsi="Times New Roman" w:cs="Times New Roman"/>
          <w:sz w:val="24"/>
          <w:szCs w:val="24"/>
        </w:rPr>
        <w:t>. Organizations should also not use the basis of gender and age to determine payment.</w:t>
      </w:r>
    </w:p>
    <w:p w:rsidR="00E55F47" w:rsidRPr="00E55F47" w:rsidRDefault="00E55F47" w:rsidP="00552468">
      <w:pPr>
        <w:spacing w:after="0" w:line="480" w:lineRule="auto"/>
        <w:ind w:firstLine="720"/>
        <w:jc w:val="both"/>
        <w:rPr>
          <w:rFonts w:ascii="Times New Roman" w:hAnsi="Times New Roman" w:cs="Times New Roman"/>
          <w:sz w:val="24"/>
          <w:szCs w:val="24"/>
        </w:rPr>
      </w:pPr>
      <w:r w:rsidRPr="00E55F47">
        <w:rPr>
          <w:rFonts w:ascii="Times New Roman" w:hAnsi="Times New Roman" w:cs="Times New Roman"/>
          <w:sz w:val="24"/>
          <w:szCs w:val="24"/>
        </w:rPr>
        <w:t>Consequences of all types of discrimination affect the victims physically and mentally. Individuals may develop anxiety and depression. Some may lack self-confidence and, at some point, attempt suicide. Some employees can become hostile to their colleagues and cause physical harm. When workers are affected, they express their frustrations in their duties. Companies experience losses when workers fail to put their full commitment due to harassment. The rate of employee turnover also increases as people chose to resign after having bad experiences like sex pay discrimination. Companies that face discrimination lawsuits may incur financial difficulties as they spend much in court liabilities. Firms linked to multiple forms of discrimination may encounter long-term challenges.</w:t>
      </w:r>
    </w:p>
    <w:p w:rsidR="00327203" w:rsidRDefault="00E55F47" w:rsidP="00552468">
      <w:pPr>
        <w:spacing w:after="0" w:line="480" w:lineRule="auto"/>
        <w:ind w:firstLine="720"/>
        <w:jc w:val="both"/>
        <w:rPr>
          <w:rFonts w:ascii="Times New Roman" w:hAnsi="Times New Roman" w:cs="Times New Roman"/>
          <w:sz w:val="24"/>
          <w:szCs w:val="24"/>
        </w:rPr>
      </w:pPr>
      <w:r w:rsidRPr="00E55F47">
        <w:rPr>
          <w:rFonts w:ascii="Times New Roman" w:hAnsi="Times New Roman" w:cs="Times New Roman"/>
          <w:sz w:val="24"/>
          <w:szCs w:val="24"/>
        </w:rPr>
        <w:t xml:space="preserve">In conclusion, all forms of discrimination are unhealthy for any working environment. Managers and supervisors should be conversant with all Acts of discrimination to avoid lawsuits. Companies should organize forums for employees to air their grievances concerning unfair treatment. Workers involved in cases of discrimination should be punished according to the provisions of </w:t>
      </w:r>
      <w:r w:rsidR="00AA7751">
        <w:rPr>
          <w:rFonts w:ascii="Times New Roman" w:hAnsi="Times New Roman" w:cs="Times New Roman"/>
          <w:sz w:val="24"/>
          <w:szCs w:val="24"/>
        </w:rPr>
        <w:t>law and companies’ regulations t</w:t>
      </w:r>
      <w:r w:rsidRPr="00E55F47">
        <w:rPr>
          <w:rFonts w:ascii="Times New Roman" w:hAnsi="Times New Roman" w:cs="Times New Roman"/>
          <w:sz w:val="24"/>
          <w:szCs w:val="24"/>
        </w:rPr>
        <w:t xml:space="preserve">o deal with unfair treatment at workplaces. Organizations’ rules and regulations that promote discrimination should be reviewed and eliminated to accommodate all individuals. Some forms of discrimination seem to be minor, but </w:t>
      </w:r>
      <w:r w:rsidRPr="00E55F47">
        <w:rPr>
          <w:rFonts w:ascii="Times New Roman" w:hAnsi="Times New Roman" w:cs="Times New Roman"/>
          <w:sz w:val="24"/>
          <w:szCs w:val="24"/>
        </w:rPr>
        <w:lastRenderedPageBreak/>
        <w:t>their consequences can affect long-term business operations. Being kind to others is rewarding and straightforward in the long-run.</w:t>
      </w:r>
    </w:p>
    <w:p w:rsidR="007537CA" w:rsidRDefault="007537CA" w:rsidP="00552468">
      <w:pPr>
        <w:spacing w:after="0" w:line="480" w:lineRule="auto"/>
        <w:rPr>
          <w:rFonts w:ascii="Times New Roman" w:hAnsi="Times New Roman" w:cs="Times New Roman"/>
          <w:sz w:val="24"/>
          <w:szCs w:val="24"/>
        </w:rPr>
      </w:pPr>
    </w:p>
    <w:p w:rsidR="00552468" w:rsidRDefault="00552468">
      <w:pPr>
        <w:rPr>
          <w:rFonts w:ascii="Times New Roman" w:hAnsi="Times New Roman" w:cs="Times New Roman"/>
          <w:sz w:val="24"/>
          <w:szCs w:val="24"/>
        </w:rPr>
      </w:pPr>
      <w:r>
        <w:rPr>
          <w:rFonts w:ascii="Times New Roman" w:hAnsi="Times New Roman" w:cs="Times New Roman"/>
          <w:sz w:val="24"/>
          <w:szCs w:val="24"/>
        </w:rPr>
        <w:br w:type="page"/>
      </w:r>
    </w:p>
    <w:p w:rsidR="00327203" w:rsidRDefault="00327203" w:rsidP="00FF526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FF526F" w:rsidRDefault="00FF526F" w:rsidP="00FF526F">
      <w:pPr>
        <w:spacing w:after="0" w:line="480" w:lineRule="auto"/>
        <w:ind w:left="720" w:hanging="720"/>
        <w:rPr>
          <w:rFonts w:ascii="Times New Roman" w:hAnsi="Times New Roman" w:cs="Times New Roman"/>
          <w:color w:val="222222"/>
          <w:sz w:val="24"/>
          <w:szCs w:val="24"/>
          <w:shd w:val="clear" w:color="auto" w:fill="FFFFFF"/>
        </w:rPr>
      </w:pPr>
      <w:proofErr w:type="spellStart"/>
      <w:r w:rsidRPr="00F478C2">
        <w:rPr>
          <w:rFonts w:ascii="Times New Roman" w:hAnsi="Times New Roman" w:cs="Times New Roman"/>
          <w:color w:val="222222"/>
          <w:sz w:val="24"/>
          <w:szCs w:val="24"/>
          <w:shd w:val="clear" w:color="auto" w:fill="FFFFFF"/>
        </w:rPr>
        <w:t>Baert</w:t>
      </w:r>
      <w:proofErr w:type="spellEnd"/>
      <w:r w:rsidRPr="00F478C2">
        <w:rPr>
          <w:rFonts w:ascii="Times New Roman" w:hAnsi="Times New Roman" w:cs="Times New Roman"/>
          <w:color w:val="222222"/>
          <w:sz w:val="24"/>
          <w:szCs w:val="24"/>
          <w:shd w:val="clear" w:color="auto" w:fill="FFFFFF"/>
        </w:rPr>
        <w:t>, S. (2018). Hiring discrimination: an overview of (almost) all correspondence experiments since 2005. In </w:t>
      </w:r>
      <w:r w:rsidRPr="00F478C2">
        <w:rPr>
          <w:rFonts w:ascii="Times New Roman" w:hAnsi="Times New Roman" w:cs="Times New Roman"/>
          <w:i/>
          <w:iCs/>
          <w:color w:val="222222"/>
          <w:sz w:val="24"/>
          <w:szCs w:val="24"/>
          <w:shd w:val="clear" w:color="auto" w:fill="FFFFFF"/>
        </w:rPr>
        <w:t>Audit studies: Behind the scenes with theory, method, and nuance</w:t>
      </w:r>
      <w:r w:rsidRPr="00F478C2">
        <w:rPr>
          <w:rFonts w:ascii="Times New Roman" w:hAnsi="Times New Roman" w:cs="Times New Roman"/>
          <w:color w:val="222222"/>
          <w:sz w:val="24"/>
          <w:szCs w:val="24"/>
          <w:shd w:val="clear" w:color="auto" w:fill="FFFFFF"/>
        </w:rPr>
        <w:t> (pp. 63-77). Springer, Cham.</w:t>
      </w:r>
    </w:p>
    <w:p w:rsidR="00FF526F" w:rsidRDefault="00FF526F" w:rsidP="00FF526F">
      <w:pPr>
        <w:spacing w:after="0" w:line="480" w:lineRule="auto"/>
        <w:ind w:left="720" w:hanging="720"/>
        <w:rPr>
          <w:rFonts w:ascii="Times New Roman" w:hAnsi="Times New Roman" w:cs="Times New Roman"/>
          <w:color w:val="222222"/>
          <w:sz w:val="24"/>
          <w:szCs w:val="24"/>
          <w:shd w:val="clear" w:color="auto" w:fill="FFFFFF"/>
        </w:rPr>
      </w:pPr>
      <w:proofErr w:type="spellStart"/>
      <w:r w:rsidRPr="00963F77">
        <w:rPr>
          <w:rFonts w:ascii="Times New Roman" w:hAnsi="Times New Roman" w:cs="Times New Roman"/>
          <w:color w:val="222222"/>
          <w:sz w:val="24"/>
          <w:szCs w:val="24"/>
          <w:shd w:val="clear" w:color="auto" w:fill="FFFFFF"/>
        </w:rPr>
        <w:t>Bélisle-Pipon</w:t>
      </w:r>
      <w:proofErr w:type="spellEnd"/>
      <w:r w:rsidRPr="00963F77">
        <w:rPr>
          <w:rFonts w:ascii="Times New Roman" w:hAnsi="Times New Roman" w:cs="Times New Roman"/>
          <w:color w:val="222222"/>
          <w:sz w:val="24"/>
          <w:szCs w:val="24"/>
          <w:shd w:val="clear" w:color="auto" w:fill="FFFFFF"/>
        </w:rPr>
        <w:t xml:space="preserve">, J. C., </w:t>
      </w:r>
      <w:proofErr w:type="spellStart"/>
      <w:r w:rsidRPr="00963F77">
        <w:rPr>
          <w:rFonts w:ascii="Times New Roman" w:hAnsi="Times New Roman" w:cs="Times New Roman"/>
          <w:color w:val="222222"/>
          <w:sz w:val="24"/>
          <w:szCs w:val="24"/>
          <w:shd w:val="clear" w:color="auto" w:fill="FFFFFF"/>
        </w:rPr>
        <w:t>Vayena</w:t>
      </w:r>
      <w:proofErr w:type="spellEnd"/>
      <w:r w:rsidRPr="00963F77">
        <w:rPr>
          <w:rFonts w:ascii="Times New Roman" w:hAnsi="Times New Roman" w:cs="Times New Roman"/>
          <w:color w:val="222222"/>
          <w:sz w:val="24"/>
          <w:szCs w:val="24"/>
          <w:shd w:val="clear" w:color="auto" w:fill="FFFFFF"/>
        </w:rPr>
        <w:t>, E., Green, R. C., &amp; Cohen, I. G. (2019). Genetic testing, insurance discrimination and medical research: what the United States can learn from peer countries. </w:t>
      </w:r>
      <w:r w:rsidRPr="00963F77">
        <w:rPr>
          <w:rFonts w:ascii="Times New Roman" w:hAnsi="Times New Roman" w:cs="Times New Roman"/>
          <w:i/>
          <w:iCs/>
          <w:color w:val="222222"/>
          <w:sz w:val="24"/>
          <w:szCs w:val="24"/>
          <w:shd w:val="clear" w:color="auto" w:fill="FFFFFF"/>
        </w:rPr>
        <w:t>Nature medicine</w:t>
      </w:r>
      <w:r w:rsidRPr="00963F77">
        <w:rPr>
          <w:rFonts w:ascii="Times New Roman" w:hAnsi="Times New Roman" w:cs="Times New Roman"/>
          <w:color w:val="222222"/>
          <w:sz w:val="24"/>
          <w:szCs w:val="24"/>
          <w:shd w:val="clear" w:color="auto" w:fill="FFFFFF"/>
        </w:rPr>
        <w:t>, </w:t>
      </w:r>
      <w:r w:rsidRPr="00963F77">
        <w:rPr>
          <w:rFonts w:ascii="Times New Roman" w:hAnsi="Times New Roman" w:cs="Times New Roman"/>
          <w:i/>
          <w:iCs/>
          <w:color w:val="222222"/>
          <w:sz w:val="24"/>
          <w:szCs w:val="24"/>
          <w:shd w:val="clear" w:color="auto" w:fill="FFFFFF"/>
        </w:rPr>
        <w:t>25</w:t>
      </w:r>
      <w:r w:rsidRPr="00963F77">
        <w:rPr>
          <w:rFonts w:ascii="Times New Roman" w:hAnsi="Times New Roman" w:cs="Times New Roman"/>
          <w:color w:val="222222"/>
          <w:sz w:val="24"/>
          <w:szCs w:val="24"/>
          <w:shd w:val="clear" w:color="auto" w:fill="FFFFFF"/>
        </w:rPr>
        <w:t xml:space="preserve">(8), </w:t>
      </w:r>
      <w:r>
        <w:rPr>
          <w:rFonts w:ascii="Times New Roman" w:hAnsi="Times New Roman" w:cs="Times New Roman"/>
          <w:color w:val="222222"/>
          <w:sz w:val="24"/>
          <w:szCs w:val="24"/>
          <w:shd w:val="clear" w:color="auto" w:fill="FFFFFF"/>
        </w:rPr>
        <w:t>pp</w:t>
      </w:r>
      <w:r w:rsidRPr="00963F77">
        <w:rPr>
          <w:rFonts w:ascii="Times New Roman" w:hAnsi="Times New Roman" w:cs="Times New Roman"/>
          <w:color w:val="222222"/>
          <w:sz w:val="24"/>
          <w:szCs w:val="24"/>
          <w:shd w:val="clear" w:color="auto" w:fill="FFFFFF"/>
        </w:rPr>
        <w:t>1198-1204.</w:t>
      </w:r>
    </w:p>
    <w:p w:rsidR="00FF526F" w:rsidRDefault="00FF526F" w:rsidP="00FF526F">
      <w:pPr>
        <w:spacing w:after="0" w:line="480" w:lineRule="auto"/>
        <w:ind w:left="720" w:hanging="720"/>
        <w:rPr>
          <w:rFonts w:ascii="Times New Roman" w:hAnsi="Times New Roman" w:cs="Times New Roman"/>
          <w:color w:val="222222"/>
          <w:sz w:val="24"/>
          <w:szCs w:val="24"/>
          <w:shd w:val="clear" w:color="auto" w:fill="FFFFFF"/>
        </w:rPr>
      </w:pPr>
      <w:r w:rsidRPr="007537CA">
        <w:rPr>
          <w:rFonts w:ascii="Times New Roman" w:hAnsi="Times New Roman" w:cs="Times New Roman"/>
          <w:color w:val="222222"/>
          <w:sz w:val="24"/>
          <w:szCs w:val="24"/>
          <w:shd w:val="clear" w:color="auto" w:fill="FFFFFF"/>
        </w:rPr>
        <w:t>Cantone, J. A., &amp; Wiener, R. L. (2017). Religion at work: Evaluating hostile work environment religious discrimination claims. </w:t>
      </w:r>
      <w:r w:rsidRPr="007537CA">
        <w:rPr>
          <w:rFonts w:ascii="Times New Roman" w:hAnsi="Times New Roman" w:cs="Times New Roman"/>
          <w:i/>
          <w:iCs/>
          <w:color w:val="222222"/>
          <w:sz w:val="24"/>
          <w:szCs w:val="24"/>
          <w:shd w:val="clear" w:color="auto" w:fill="FFFFFF"/>
        </w:rPr>
        <w:t>Psychology, Public Policy, and Law</w:t>
      </w:r>
      <w:r w:rsidRPr="007537CA">
        <w:rPr>
          <w:rFonts w:ascii="Times New Roman" w:hAnsi="Times New Roman" w:cs="Times New Roman"/>
          <w:color w:val="222222"/>
          <w:sz w:val="24"/>
          <w:szCs w:val="24"/>
          <w:shd w:val="clear" w:color="auto" w:fill="FFFFFF"/>
        </w:rPr>
        <w:t>, </w:t>
      </w:r>
      <w:r w:rsidRPr="007537CA">
        <w:rPr>
          <w:rFonts w:ascii="Times New Roman" w:hAnsi="Times New Roman" w:cs="Times New Roman"/>
          <w:i/>
          <w:iCs/>
          <w:color w:val="222222"/>
          <w:sz w:val="24"/>
          <w:szCs w:val="24"/>
          <w:shd w:val="clear" w:color="auto" w:fill="FFFFFF"/>
        </w:rPr>
        <w:t>23</w:t>
      </w:r>
      <w:r w:rsidRPr="007537CA">
        <w:rPr>
          <w:rFonts w:ascii="Times New Roman" w:hAnsi="Times New Roman" w:cs="Times New Roman"/>
          <w:color w:val="222222"/>
          <w:sz w:val="24"/>
          <w:szCs w:val="24"/>
          <w:shd w:val="clear" w:color="auto" w:fill="FFFFFF"/>
        </w:rPr>
        <w:t xml:space="preserve">(3), </w:t>
      </w:r>
      <w:r>
        <w:rPr>
          <w:rFonts w:ascii="Times New Roman" w:hAnsi="Times New Roman" w:cs="Times New Roman"/>
          <w:color w:val="222222"/>
          <w:sz w:val="24"/>
          <w:szCs w:val="24"/>
          <w:shd w:val="clear" w:color="auto" w:fill="FFFFFF"/>
        </w:rPr>
        <w:t>P</w:t>
      </w:r>
      <w:r w:rsidRPr="007537CA">
        <w:rPr>
          <w:rFonts w:ascii="Times New Roman" w:hAnsi="Times New Roman" w:cs="Times New Roman"/>
          <w:color w:val="222222"/>
          <w:sz w:val="24"/>
          <w:szCs w:val="24"/>
          <w:shd w:val="clear" w:color="auto" w:fill="FFFFFF"/>
        </w:rPr>
        <w:t>351.</w:t>
      </w:r>
    </w:p>
    <w:p w:rsidR="00FF526F" w:rsidRDefault="00FF526F" w:rsidP="00FF526F">
      <w:pPr>
        <w:spacing w:after="0" w:line="480" w:lineRule="auto"/>
        <w:ind w:left="720" w:hanging="720"/>
        <w:rPr>
          <w:rFonts w:ascii="Times New Roman" w:hAnsi="Times New Roman" w:cs="Times New Roman"/>
          <w:color w:val="222222"/>
          <w:sz w:val="24"/>
          <w:szCs w:val="24"/>
          <w:shd w:val="clear" w:color="auto" w:fill="FFFFFF"/>
        </w:rPr>
      </w:pPr>
      <w:proofErr w:type="spellStart"/>
      <w:r w:rsidRPr="00AE370F">
        <w:rPr>
          <w:rFonts w:ascii="Times New Roman" w:hAnsi="Times New Roman" w:cs="Times New Roman"/>
          <w:color w:val="222222"/>
          <w:sz w:val="24"/>
          <w:szCs w:val="24"/>
          <w:shd w:val="clear" w:color="auto" w:fill="FFFFFF"/>
        </w:rPr>
        <w:t>Dirth</w:t>
      </w:r>
      <w:proofErr w:type="spellEnd"/>
      <w:r w:rsidRPr="00AE370F">
        <w:rPr>
          <w:rFonts w:ascii="Times New Roman" w:hAnsi="Times New Roman" w:cs="Times New Roman"/>
          <w:color w:val="222222"/>
          <w:sz w:val="24"/>
          <w:szCs w:val="24"/>
          <w:shd w:val="clear" w:color="auto" w:fill="FFFFFF"/>
        </w:rPr>
        <w:t xml:space="preserve">, T. P., &amp; </w:t>
      </w:r>
      <w:proofErr w:type="spellStart"/>
      <w:r w:rsidRPr="00AE370F">
        <w:rPr>
          <w:rFonts w:ascii="Times New Roman" w:hAnsi="Times New Roman" w:cs="Times New Roman"/>
          <w:color w:val="222222"/>
          <w:sz w:val="24"/>
          <w:szCs w:val="24"/>
          <w:shd w:val="clear" w:color="auto" w:fill="FFFFFF"/>
        </w:rPr>
        <w:t>Branscombe</w:t>
      </w:r>
      <w:proofErr w:type="spellEnd"/>
      <w:r w:rsidRPr="00AE370F">
        <w:rPr>
          <w:rFonts w:ascii="Times New Roman" w:hAnsi="Times New Roman" w:cs="Times New Roman"/>
          <w:color w:val="222222"/>
          <w:sz w:val="24"/>
          <w:szCs w:val="24"/>
          <w:shd w:val="clear" w:color="auto" w:fill="FFFFFF"/>
        </w:rPr>
        <w:t>, N. R. (2017). Disability models affect disability policy support through awareness of structural discrimination. </w:t>
      </w:r>
      <w:r w:rsidRPr="00AE370F">
        <w:rPr>
          <w:rFonts w:ascii="Times New Roman" w:hAnsi="Times New Roman" w:cs="Times New Roman"/>
          <w:i/>
          <w:iCs/>
          <w:color w:val="222222"/>
          <w:sz w:val="24"/>
          <w:szCs w:val="24"/>
          <w:shd w:val="clear" w:color="auto" w:fill="FFFFFF"/>
        </w:rPr>
        <w:t>Journal of Social Issues</w:t>
      </w:r>
      <w:r w:rsidRPr="00AE370F">
        <w:rPr>
          <w:rFonts w:ascii="Times New Roman" w:hAnsi="Times New Roman" w:cs="Times New Roman"/>
          <w:color w:val="222222"/>
          <w:sz w:val="24"/>
          <w:szCs w:val="24"/>
          <w:shd w:val="clear" w:color="auto" w:fill="FFFFFF"/>
        </w:rPr>
        <w:t>, </w:t>
      </w:r>
      <w:r w:rsidRPr="00AE370F">
        <w:rPr>
          <w:rFonts w:ascii="Times New Roman" w:hAnsi="Times New Roman" w:cs="Times New Roman"/>
          <w:i/>
          <w:iCs/>
          <w:color w:val="222222"/>
          <w:sz w:val="24"/>
          <w:szCs w:val="24"/>
          <w:shd w:val="clear" w:color="auto" w:fill="FFFFFF"/>
        </w:rPr>
        <w:t>73</w:t>
      </w:r>
      <w:r w:rsidRPr="00AE370F">
        <w:rPr>
          <w:rFonts w:ascii="Times New Roman" w:hAnsi="Times New Roman" w:cs="Times New Roman"/>
          <w:color w:val="222222"/>
          <w:sz w:val="24"/>
          <w:szCs w:val="24"/>
          <w:shd w:val="clear" w:color="auto" w:fill="FFFFFF"/>
        </w:rPr>
        <w:t>(2), 413-442.</w:t>
      </w:r>
    </w:p>
    <w:p w:rsidR="00FF526F" w:rsidRDefault="00FF526F" w:rsidP="00FF526F">
      <w:pPr>
        <w:spacing w:after="0" w:line="480" w:lineRule="auto"/>
        <w:ind w:left="720" w:hanging="720"/>
        <w:rPr>
          <w:rFonts w:ascii="Times New Roman" w:hAnsi="Times New Roman" w:cs="Times New Roman"/>
          <w:color w:val="222222"/>
          <w:sz w:val="24"/>
          <w:szCs w:val="24"/>
          <w:shd w:val="clear" w:color="auto" w:fill="FFFFFF"/>
        </w:rPr>
      </w:pPr>
      <w:proofErr w:type="spellStart"/>
      <w:r w:rsidRPr="007537CA">
        <w:rPr>
          <w:rFonts w:ascii="Times New Roman" w:hAnsi="Times New Roman" w:cs="Times New Roman"/>
          <w:color w:val="222222"/>
          <w:sz w:val="24"/>
          <w:szCs w:val="24"/>
          <w:shd w:val="clear" w:color="auto" w:fill="FFFFFF"/>
        </w:rPr>
        <w:t>Engstrom</w:t>
      </w:r>
      <w:proofErr w:type="spellEnd"/>
      <w:r w:rsidRPr="007537CA">
        <w:rPr>
          <w:rFonts w:ascii="Times New Roman" w:hAnsi="Times New Roman" w:cs="Times New Roman"/>
          <w:color w:val="222222"/>
          <w:sz w:val="24"/>
          <w:szCs w:val="24"/>
          <w:shd w:val="clear" w:color="auto" w:fill="FFFFFF"/>
        </w:rPr>
        <w:t>, D. F. (2018). Not Merely There to Help the Men: Equal Pay Laws, Collective Rights, and the Making of the Modern Class Action. </w:t>
      </w:r>
      <w:r w:rsidRPr="007537CA">
        <w:rPr>
          <w:rFonts w:ascii="Times New Roman" w:hAnsi="Times New Roman" w:cs="Times New Roman"/>
          <w:i/>
          <w:iCs/>
          <w:color w:val="222222"/>
          <w:sz w:val="24"/>
          <w:szCs w:val="24"/>
          <w:shd w:val="clear" w:color="auto" w:fill="FFFFFF"/>
        </w:rPr>
        <w:t>Stan. L. Rev.</w:t>
      </w:r>
      <w:r w:rsidRPr="007537CA">
        <w:rPr>
          <w:rFonts w:ascii="Times New Roman" w:hAnsi="Times New Roman" w:cs="Times New Roman"/>
          <w:color w:val="222222"/>
          <w:sz w:val="24"/>
          <w:szCs w:val="24"/>
          <w:shd w:val="clear" w:color="auto" w:fill="FFFFFF"/>
        </w:rPr>
        <w:t>, </w:t>
      </w:r>
      <w:r w:rsidRPr="007537CA">
        <w:rPr>
          <w:rFonts w:ascii="Times New Roman" w:hAnsi="Times New Roman" w:cs="Times New Roman"/>
          <w:i/>
          <w:iCs/>
          <w:color w:val="222222"/>
          <w:sz w:val="24"/>
          <w:szCs w:val="24"/>
          <w:shd w:val="clear" w:color="auto" w:fill="FFFFFF"/>
        </w:rPr>
        <w:t>70</w:t>
      </w:r>
      <w:r w:rsidRPr="007537CA">
        <w:rPr>
          <w:rFonts w:ascii="Times New Roman" w:hAnsi="Times New Roman" w:cs="Times New Roman"/>
          <w:color w:val="222222"/>
          <w:sz w:val="24"/>
          <w:szCs w:val="24"/>
          <w:shd w:val="clear" w:color="auto" w:fill="FFFFFF"/>
        </w:rPr>
        <w:t>, 1.</w:t>
      </w:r>
    </w:p>
    <w:p w:rsidR="00FF526F" w:rsidRDefault="00FF526F" w:rsidP="00FF526F">
      <w:pPr>
        <w:spacing w:after="0" w:line="480" w:lineRule="auto"/>
        <w:ind w:left="720" w:hanging="720"/>
        <w:rPr>
          <w:rFonts w:ascii="Times New Roman" w:hAnsi="Times New Roman" w:cs="Times New Roman"/>
          <w:color w:val="222222"/>
          <w:sz w:val="24"/>
          <w:szCs w:val="24"/>
          <w:shd w:val="clear" w:color="auto" w:fill="FFFFFF"/>
        </w:rPr>
      </w:pPr>
      <w:r w:rsidRPr="007537CA">
        <w:rPr>
          <w:rFonts w:ascii="Times New Roman" w:hAnsi="Times New Roman" w:cs="Times New Roman"/>
          <w:color w:val="222222"/>
          <w:sz w:val="24"/>
          <w:szCs w:val="24"/>
          <w:shd w:val="clear" w:color="auto" w:fill="FFFFFF"/>
        </w:rPr>
        <w:t>Parker, K., &amp; Funk, C. (2017). Gender discrimination comes in many forms for today’s working women. </w:t>
      </w:r>
      <w:r w:rsidRPr="007537CA">
        <w:rPr>
          <w:rFonts w:ascii="Times New Roman" w:hAnsi="Times New Roman" w:cs="Times New Roman"/>
          <w:i/>
          <w:iCs/>
          <w:color w:val="222222"/>
          <w:sz w:val="24"/>
          <w:szCs w:val="24"/>
          <w:shd w:val="clear" w:color="auto" w:fill="FFFFFF"/>
        </w:rPr>
        <w:t>Pew Research Center</w:t>
      </w:r>
      <w:r w:rsidRPr="007537CA">
        <w:rPr>
          <w:rFonts w:ascii="Times New Roman" w:hAnsi="Times New Roman" w:cs="Times New Roman"/>
          <w:color w:val="222222"/>
          <w:sz w:val="24"/>
          <w:szCs w:val="24"/>
          <w:shd w:val="clear" w:color="auto" w:fill="FFFFFF"/>
        </w:rPr>
        <w:t>, </w:t>
      </w:r>
      <w:r w:rsidRPr="007537CA">
        <w:rPr>
          <w:rFonts w:ascii="Times New Roman" w:hAnsi="Times New Roman" w:cs="Times New Roman"/>
          <w:i/>
          <w:iCs/>
          <w:color w:val="222222"/>
          <w:sz w:val="24"/>
          <w:szCs w:val="24"/>
          <w:shd w:val="clear" w:color="auto" w:fill="FFFFFF"/>
        </w:rPr>
        <w:t>14</w:t>
      </w:r>
      <w:r w:rsidRPr="007537CA">
        <w:rPr>
          <w:rFonts w:ascii="Times New Roman" w:hAnsi="Times New Roman" w:cs="Times New Roman"/>
          <w:color w:val="222222"/>
          <w:sz w:val="24"/>
          <w:szCs w:val="24"/>
          <w:shd w:val="clear" w:color="auto" w:fill="FFFFFF"/>
        </w:rPr>
        <w:t>.</w:t>
      </w:r>
    </w:p>
    <w:p w:rsidR="00FF526F" w:rsidRDefault="00FF526F" w:rsidP="00FF526F">
      <w:pPr>
        <w:spacing w:after="0" w:line="480" w:lineRule="auto"/>
        <w:ind w:left="720" w:hanging="720"/>
        <w:rPr>
          <w:rFonts w:ascii="Times New Roman" w:hAnsi="Times New Roman" w:cs="Times New Roman"/>
          <w:color w:val="222222"/>
          <w:sz w:val="24"/>
          <w:szCs w:val="24"/>
          <w:shd w:val="clear" w:color="auto" w:fill="FFFFFF"/>
        </w:rPr>
      </w:pPr>
      <w:r w:rsidRPr="00AE370F">
        <w:rPr>
          <w:rFonts w:ascii="Times New Roman" w:hAnsi="Times New Roman" w:cs="Times New Roman"/>
          <w:color w:val="222222"/>
          <w:sz w:val="24"/>
          <w:szCs w:val="24"/>
          <w:shd w:val="clear" w:color="auto" w:fill="FFFFFF"/>
        </w:rPr>
        <w:t>Parker, K., &amp; Funk, C. (2017). Gender discrimination comes in many forms for today’s working women. </w:t>
      </w:r>
      <w:r w:rsidRPr="00AE370F">
        <w:rPr>
          <w:rFonts w:ascii="Times New Roman" w:hAnsi="Times New Roman" w:cs="Times New Roman"/>
          <w:i/>
          <w:iCs/>
          <w:color w:val="222222"/>
          <w:sz w:val="24"/>
          <w:szCs w:val="24"/>
          <w:shd w:val="clear" w:color="auto" w:fill="FFFFFF"/>
        </w:rPr>
        <w:t>Pew Research Center</w:t>
      </w:r>
      <w:r w:rsidRPr="00AE370F">
        <w:rPr>
          <w:rFonts w:ascii="Times New Roman" w:hAnsi="Times New Roman" w:cs="Times New Roman"/>
          <w:color w:val="222222"/>
          <w:sz w:val="24"/>
          <w:szCs w:val="24"/>
          <w:shd w:val="clear" w:color="auto" w:fill="FFFFFF"/>
        </w:rPr>
        <w:t>, </w:t>
      </w:r>
      <w:r w:rsidRPr="00AE370F">
        <w:rPr>
          <w:rFonts w:ascii="Times New Roman" w:hAnsi="Times New Roman" w:cs="Times New Roman"/>
          <w:i/>
          <w:iCs/>
          <w:color w:val="222222"/>
          <w:sz w:val="24"/>
          <w:szCs w:val="24"/>
          <w:shd w:val="clear" w:color="auto" w:fill="FFFFFF"/>
        </w:rPr>
        <w:t>14</w:t>
      </w:r>
      <w:r w:rsidRPr="00AE370F">
        <w:rPr>
          <w:rFonts w:ascii="Times New Roman" w:hAnsi="Times New Roman" w:cs="Times New Roman"/>
          <w:color w:val="222222"/>
          <w:sz w:val="24"/>
          <w:szCs w:val="24"/>
          <w:shd w:val="clear" w:color="auto" w:fill="FFFFFF"/>
        </w:rPr>
        <w:t>.</w:t>
      </w:r>
    </w:p>
    <w:p w:rsidR="00FF526F" w:rsidRDefault="00FF526F" w:rsidP="00FF526F">
      <w:pPr>
        <w:spacing w:after="0" w:line="480" w:lineRule="auto"/>
        <w:ind w:left="720" w:hanging="720"/>
        <w:rPr>
          <w:rFonts w:ascii="Times New Roman" w:hAnsi="Times New Roman" w:cs="Times New Roman"/>
          <w:color w:val="222222"/>
          <w:sz w:val="24"/>
          <w:szCs w:val="24"/>
          <w:shd w:val="clear" w:color="auto" w:fill="FFFFFF"/>
        </w:rPr>
      </w:pPr>
      <w:r w:rsidRPr="007537CA">
        <w:rPr>
          <w:rFonts w:ascii="Times New Roman" w:hAnsi="Times New Roman" w:cs="Times New Roman"/>
          <w:color w:val="222222"/>
          <w:sz w:val="24"/>
          <w:szCs w:val="24"/>
          <w:shd w:val="clear" w:color="auto" w:fill="FFFFFF"/>
        </w:rPr>
        <w:t>Policy, R. (2020). Prevention of Workplace Discrimination, Harassment and Retaliation Policy. </w:t>
      </w:r>
      <w:r w:rsidRPr="007537CA">
        <w:rPr>
          <w:rFonts w:ascii="Times New Roman" w:hAnsi="Times New Roman" w:cs="Times New Roman"/>
          <w:i/>
          <w:iCs/>
          <w:color w:val="222222"/>
          <w:sz w:val="24"/>
          <w:szCs w:val="24"/>
          <w:shd w:val="clear" w:color="auto" w:fill="FFFFFF"/>
        </w:rPr>
        <w:t>Policy</w:t>
      </w:r>
      <w:r w:rsidRPr="007537CA">
        <w:rPr>
          <w:rFonts w:ascii="Times New Roman" w:hAnsi="Times New Roman" w:cs="Times New Roman"/>
          <w:color w:val="222222"/>
          <w:sz w:val="24"/>
          <w:szCs w:val="24"/>
          <w:shd w:val="clear" w:color="auto" w:fill="FFFFFF"/>
        </w:rPr>
        <w:t>, </w:t>
      </w:r>
      <w:r w:rsidRPr="007537CA">
        <w:rPr>
          <w:rFonts w:ascii="Times New Roman" w:hAnsi="Times New Roman" w:cs="Times New Roman"/>
          <w:i/>
          <w:iCs/>
          <w:color w:val="222222"/>
          <w:sz w:val="24"/>
          <w:szCs w:val="24"/>
          <w:shd w:val="clear" w:color="auto" w:fill="FFFFFF"/>
        </w:rPr>
        <w:t>2</w:t>
      </w:r>
      <w:r w:rsidRPr="007537CA">
        <w:rPr>
          <w:rFonts w:ascii="Times New Roman" w:hAnsi="Times New Roman" w:cs="Times New Roman"/>
          <w:color w:val="222222"/>
          <w:sz w:val="24"/>
          <w:szCs w:val="24"/>
          <w:shd w:val="clear" w:color="auto" w:fill="FFFFFF"/>
        </w:rPr>
        <w:t>, 25.</w:t>
      </w:r>
    </w:p>
    <w:p w:rsidR="00FF526F" w:rsidRPr="00F478C2" w:rsidRDefault="00FF526F" w:rsidP="00FF526F">
      <w:pPr>
        <w:spacing w:after="0" w:line="480" w:lineRule="auto"/>
        <w:ind w:left="720" w:hanging="720"/>
        <w:rPr>
          <w:rFonts w:ascii="Times New Roman" w:hAnsi="Times New Roman" w:cs="Times New Roman"/>
          <w:sz w:val="24"/>
          <w:szCs w:val="24"/>
        </w:rPr>
      </w:pPr>
      <w:r w:rsidRPr="00F478C2">
        <w:rPr>
          <w:rFonts w:ascii="Times New Roman" w:hAnsi="Times New Roman" w:cs="Times New Roman"/>
          <w:color w:val="222222"/>
          <w:sz w:val="24"/>
          <w:szCs w:val="24"/>
          <w:shd w:val="clear" w:color="auto" w:fill="FFFFFF"/>
        </w:rPr>
        <w:t>Siegel, R. B. (2017). Pregnancy as a Normal Condition of Employment: Comparative and Role-Based Accounts of Discrimination. </w:t>
      </w:r>
      <w:r w:rsidRPr="00F478C2">
        <w:rPr>
          <w:rFonts w:ascii="Times New Roman" w:hAnsi="Times New Roman" w:cs="Times New Roman"/>
          <w:i/>
          <w:iCs/>
          <w:color w:val="222222"/>
          <w:sz w:val="24"/>
          <w:szCs w:val="24"/>
          <w:shd w:val="clear" w:color="auto" w:fill="FFFFFF"/>
        </w:rPr>
        <w:t>Wm. &amp; Mary L. Rev.</w:t>
      </w:r>
      <w:r w:rsidRPr="00F478C2">
        <w:rPr>
          <w:rFonts w:ascii="Times New Roman" w:hAnsi="Times New Roman" w:cs="Times New Roman"/>
          <w:color w:val="222222"/>
          <w:sz w:val="24"/>
          <w:szCs w:val="24"/>
          <w:shd w:val="clear" w:color="auto" w:fill="FFFFFF"/>
        </w:rPr>
        <w:t>, </w:t>
      </w:r>
      <w:r w:rsidRPr="00F478C2">
        <w:rPr>
          <w:rFonts w:ascii="Times New Roman" w:hAnsi="Times New Roman" w:cs="Times New Roman"/>
          <w:i/>
          <w:iCs/>
          <w:color w:val="222222"/>
          <w:sz w:val="24"/>
          <w:szCs w:val="24"/>
          <w:shd w:val="clear" w:color="auto" w:fill="FFFFFF"/>
        </w:rPr>
        <w:t>59</w:t>
      </w:r>
      <w:r w:rsidRPr="00F478C2">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p</w:t>
      </w:r>
      <w:r w:rsidRPr="00F478C2">
        <w:rPr>
          <w:rFonts w:ascii="Times New Roman" w:hAnsi="Times New Roman" w:cs="Times New Roman"/>
          <w:color w:val="222222"/>
          <w:sz w:val="24"/>
          <w:szCs w:val="24"/>
          <w:shd w:val="clear" w:color="auto" w:fill="FFFFFF"/>
        </w:rPr>
        <w:t>969.</w:t>
      </w:r>
    </w:p>
    <w:p w:rsidR="00FF526F" w:rsidRPr="00AE370F" w:rsidRDefault="00FF526F" w:rsidP="00FF526F">
      <w:pPr>
        <w:spacing w:after="0" w:line="480" w:lineRule="auto"/>
        <w:ind w:left="720" w:hanging="720"/>
        <w:rPr>
          <w:rFonts w:ascii="Times New Roman" w:hAnsi="Times New Roman" w:cs="Times New Roman"/>
          <w:sz w:val="24"/>
          <w:szCs w:val="24"/>
        </w:rPr>
      </w:pPr>
      <w:r w:rsidRPr="00AE370F">
        <w:rPr>
          <w:rFonts w:ascii="Times New Roman" w:hAnsi="Times New Roman" w:cs="Times New Roman"/>
          <w:color w:val="222222"/>
          <w:sz w:val="24"/>
          <w:szCs w:val="24"/>
          <w:shd w:val="clear" w:color="auto" w:fill="FFFFFF"/>
        </w:rPr>
        <w:lastRenderedPageBreak/>
        <w:t xml:space="preserve">Truxillo, D. M., </w:t>
      </w:r>
      <w:proofErr w:type="spellStart"/>
      <w:r w:rsidRPr="00AE370F">
        <w:rPr>
          <w:rFonts w:ascii="Times New Roman" w:hAnsi="Times New Roman" w:cs="Times New Roman"/>
          <w:color w:val="222222"/>
          <w:sz w:val="24"/>
          <w:szCs w:val="24"/>
          <w:shd w:val="clear" w:color="auto" w:fill="FFFFFF"/>
        </w:rPr>
        <w:t>Fraccaroli</w:t>
      </w:r>
      <w:proofErr w:type="spellEnd"/>
      <w:r w:rsidRPr="00AE370F">
        <w:rPr>
          <w:rFonts w:ascii="Times New Roman" w:hAnsi="Times New Roman" w:cs="Times New Roman"/>
          <w:color w:val="222222"/>
          <w:sz w:val="24"/>
          <w:szCs w:val="24"/>
          <w:shd w:val="clear" w:color="auto" w:fill="FFFFFF"/>
        </w:rPr>
        <w:t xml:space="preserve">, F., </w:t>
      </w:r>
      <w:proofErr w:type="spellStart"/>
      <w:r w:rsidRPr="00AE370F">
        <w:rPr>
          <w:rFonts w:ascii="Times New Roman" w:hAnsi="Times New Roman" w:cs="Times New Roman"/>
          <w:color w:val="222222"/>
          <w:sz w:val="24"/>
          <w:szCs w:val="24"/>
          <w:shd w:val="clear" w:color="auto" w:fill="FFFFFF"/>
        </w:rPr>
        <w:t>Yaldiz</w:t>
      </w:r>
      <w:proofErr w:type="spellEnd"/>
      <w:r w:rsidRPr="00AE370F">
        <w:rPr>
          <w:rFonts w:ascii="Times New Roman" w:hAnsi="Times New Roman" w:cs="Times New Roman"/>
          <w:color w:val="222222"/>
          <w:sz w:val="24"/>
          <w:szCs w:val="24"/>
          <w:shd w:val="clear" w:color="auto" w:fill="FFFFFF"/>
        </w:rPr>
        <w:t xml:space="preserve">, L. M., &amp; </w:t>
      </w:r>
      <w:proofErr w:type="spellStart"/>
      <w:r w:rsidRPr="00AE370F">
        <w:rPr>
          <w:rFonts w:ascii="Times New Roman" w:hAnsi="Times New Roman" w:cs="Times New Roman"/>
          <w:color w:val="222222"/>
          <w:sz w:val="24"/>
          <w:szCs w:val="24"/>
          <w:shd w:val="clear" w:color="auto" w:fill="FFFFFF"/>
        </w:rPr>
        <w:t>Zaniboni</w:t>
      </w:r>
      <w:proofErr w:type="spellEnd"/>
      <w:r w:rsidRPr="00AE370F">
        <w:rPr>
          <w:rFonts w:ascii="Times New Roman" w:hAnsi="Times New Roman" w:cs="Times New Roman"/>
          <w:color w:val="222222"/>
          <w:sz w:val="24"/>
          <w:szCs w:val="24"/>
          <w:shd w:val="clear" w:color="auto" w:fill="FFFFFF"/>
        </w:rPr>
        <w:t>, S. (2017). Age discrimination at work. In </w:t>
      </w:r>
      <w:r w:rsidRPr="00AE370F">
        <w:rPr>
          <w:rFonts w:ascii="Times New Roman" w:hAnsi="Times New Roman" w:cs="Times New Roman"/>
          <w:i/>
          <w:iCs/>
          <w:color w:val="222222"/>
          <w:sz w:val="24"/>
          <w:szCs w:val="24"/>
          <w:shd w:val="clear" w:color="auto" w:fill="FFFFFF"/>
        </w:rPr>
        <w:t>The Palgrave handbook of age diversity and work</w:t>
      </w:r>
      <w:r w:rsidRPr="00AE370F">
        <w:rPr>
          <w:rFonts w:ascii="Times New Roman" w:hAnsi="Times New Roman" w:cs="Times New Roman"/>
          <w:color w:val="222222"/>
          <w:sz w:val="24"/>
          <w:szCs w:val="24"/>
          <w:shd w:val="clear" w:color="auto" w:fill="FFFFFF"/>
        </w:rPr>
        <w:t> (pp. 447-472). Palgrave Macmillan, London.</w:t>
      </w:r>
    </w:p>
    <w:p w:rsidR="00327203" w:rsidRPr="00F478C2" w:rsidRDefault="00327203" w:rsidP="00327203">
      <w:pPr>
        <w:spacing w:after="0" w:line="480" w:lineRule="auto"/>
        <w:ind w:firstLine="720"/>
        <w:rPr>
          <w:rFonts w:ascii="Times New Roman" w:hAnsi="Times New Roman" w:cs="Times New Roman"/>
          <w:sz w:val="24"/>
          <w:szCs w:val="24"/>
        </w:rPr>
      </w:pPr>
    </w:p>
    <w:p w:rsidR="00587988" w:rsidRDefault="00587988" w:rsidP="00327203">
      <w:pPr>
        <w:spacing w:after="0" w:line="480" w:lineRule="auto"/>
        <w:ind w:firstLine="720"/>
        <w:jc w:val="center"/>
        <w:rPr>
          <w:rFonts w:ascii="Times New Roman" w:hAnsi="Times New Roman" w:cs="Times New Roman"/>
          <w:sz w:val="24"/>
          <w:szCs w:val="24"/>
        </w:rPr>
      </w:pPr>
    </w:p>
    <w:p w:rsidR="0082523D" w:rsidRDefault="0082523D" w:rsidP="0010770A">
      <w:pPr>
        <w:spacing w:after="0" w:line="480" w:lineRule="auto"/>
        <w:ind w:firstLine="720"/>
        <w:rPr>
          <w:rFonts w:ascii="Times New Roman" w:hAnsi="Times New Roman" w:cs="Times New Roman"/>
          <w:sz w:val="24"/>
          <w:szCs w:val="24"/>
        </w:rPr>
      </w:pPr>
    </w:p>
    <w:p w:rsidR="00C9032B" w:rsidRPr="00C9032B" w:rsidRDefault="00C9032B" w:rsidP="0010770A">
      <w:pPr>
        <w:spacing w:after="0" w:line="480" w:lineRule="auto"/>
        <w:ind w:firstLine="720"/>
        <w:rPr>
          <w:rFonts w:ascii="Times New Roman" w:hAnsi="Times New Roman" w:cs="Times New Roman"/>
          <w:sz w:val="24"/>
          <w:szCs w:val="24"/>
        </w:rPr>
      </w:pPr>
    </w:p>
    <w:sectPr w:rsidR="00C9032B" w:rsidRPr="00C9032B" w:rsidSect="00C9032B">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40E8" w:rsidRDefault="00A640E8" w:rsidP="00C9032B">
      <w:pPr>
        <w:spacing w:after="0" w:line="240" w:lineRule="auto"/>
      </w:pPr>
      <w:r>
        <w:separator/>
      </w:r>
    </w:p>
  </w:endnote>
  <w:endnote w:type="continuationSeparator" w:id="0">
    <w:p w:rsidR="00A640E8" w:rsidRDefault="00A640E8" w:rsidP="00C903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40E8" w:rsidRDefault="00A640E8" w:rsidP="00C9032B">
      <w:pPr>
        <w:spacing w:after="0" w:line="240" w:lineRule="auto"/>
      </w:pPr>
      <w:r>
        <w:separator/>
      </w:r>
    </w:p>
  </w:footnote>
  <w:footnote w:type="continuationSeparator" w:id="0">
    <w:p w:rsidR="00A640E8" w:rsidRDefault="00A640E8" w:rsidP="00C903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400516324"/>
      <w:docPartObj>
        <w:docPartGallery w:val="Page Numbers (Top of Page)"/>
        <w:docPartUnique/>
      </w:docPartObj>
    </w:sdtPr>
    <w:sdtEndPr>
      <w:rPr>
        <w:noProof/>
      </w:rPr>
    </w:sdtEndPr>
    <w:sdtContent>
      <w:p w:rsidR="00C9032B" w:rsidRPr="00C9032B" w:rsidRDefault="00C9032B">
        <w:pPr>
          <w:pStyle w:val="Header"/>
          <w:rPr>
            <w:rFonts w:ascii="Times New Roman" w:hAnsi="Times New Roman" w:cs="Times New Roman"/>
            <w:sz w:val="24"/>
            <w:szCs w:val="24"/>
          </w:rPr>
        </w:pPr>
        <w:r w:rsidRPr="00C9032B">
          <w:rPr>
            <w:rFonts w:ascii="Times New Roman" w:hAnsi="Times New Roman" w:cs="Times New Roman"/>
            <w:sz w:val="24"/>
            <w:szCs w:val="24"/>
          </w:rPr>
          <w:t xml:space="preserve">JOB DISCRIMINATION </w:t>
        </w:r>
        <w:r>
          <w:rPr>
            <w:rFonts w:ascii="Times New Roman" w:hAnsi="Times New Roman" w:cs="Times New Roman"/>
            <w:sz w:val="24"/>
            <w:szCs w:val="24"/>
          </w:rPr>
          <w:t xml:space="preserve">                                                                                                            </w:t>
        </w:r>
        <w:r w:rsidRPr="00C9032B">
          <w:rPr>
            <w:rFonts w:ascii="Times New Roman" w:hAnsi="Times New Roman" w:cs="Times New Roman"/>
            <w:sz w:val="24"/>
            <w:szCs w:val="24"/>
          </w:rPr>
          <w:t xml:space="preserve">   </w:t>
        </w:r>
        <w:r w:rsidRPr="00C9032B">
          <w:rPr>
            <w:rFonts w:ascii="Times New Roman" w:hAnsi="Times New Roman" w:cs="Times New Roman"/>
            <w:sz w:val="24"/>
            <w:szCs w:val="24"/>
          </w:rPr>
          <w:fldChar w:fldCharType="begin"/>
        </w:r>
        <w:r w:rsidRPr="00C9032B">
          <w:rPr>
            <w:rFonts w:ascii="Times New Roman" w:hAnsi="Times New Roman" w:cs="Times New Roman"/>
            <w:sz w:val="24"/>
            <w:szCs w:val="24"/>
          </w:rPr>
          <w:instrText xml:space="preserve"> PAGE   \* MERGEFORMAT </w:instrText>
        </w:r>
        <w:r w:rsidRPr="00C9032B">
          <w:rPr>
            <w:rFonts w:ascii="Times New Roman" w:hAnsi="Times New Roman" w:cs="Times New Roman"/>
            <w:sz w:val="24"/>
            <w:szCs w:val="24"/>
          </w:rPr>
          <w:fldChar w:fldCharType="separate"/>
        </w:r>
        <w:r w:rsidR="00552468">
          <w:rPr>
            <w:rFonts w:ascii="Times New Roman" w:hAnsi="Times New Roman" w:cs="Times New Roman"/>
            <w:noProof/>
            <w:sz w:val="24"/>
            <w:szCs w:val="24"/>
          </w:rPr>
          <w:t>9</w:t>
        </w:r>
        <w:r w:rsidRPr="00C9032B">
          <w:rPr>
            <w:rFonts w:ascii="Times New Roman" w:hAnsi="Times New Roman" w:cs="Times New Roman"/>
            <w:noProof/>
            <w:sz w:val="24"/>
            <w:szCs w:val="24"/>
          </w:rPr>
          <w:fldChar w:fldCharType="end"/>
        </w:r>
      </w:p>
    </w:sdtContent>
  </w:sdt>
  <w:p w:rsidR="00C9032B" w:rsidRDefault="00C9032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669338593"/>
      <w:docPartObj>
        <w:docPartGallery w:val="Page Numbers (Top of Page)"/>
        <w:docPartUnique/>
      </w:docPartObj>
    </w:sdtPr>
    <w:sdtEndPr>
      <w:rPr>
        <w:noProof/>
      </w:rPr>
    </w:sdtEndPr>
    <w:sdtContent>
      <w:p w:rsidR="00C9032B" w:rsidRPr="00C9032B" w:rsidRDefault="00C9032B" w:rsidP="00C9032B">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C9032B">
          <w:rPr>
            <w:rFonts w:ascii="Times New Roman" w:hAnsi="Times New Roman" w:cs="Times New Roman"/>
            <w:sz w:val="24"/>
            <w:szCs w:val="24"/>
          </w:rPr>
          <w:t>JOB DISCRIMINATION</w:t>
        </w:r>
        <w:r>
          <w:rPr>
            <w:rFonts w:ascii="Times New Roman" w:hAnsi="Times New Roman" w:cs="Times New Roman"/>
            <w:sz w:val="24"/>
            <w:szCs w:val="24"/>
          </w:rPr>
          <w:t xml:space="preserve">                                                                                   </w:t>
        </w:r>
        <w:r w:rsidRPr="00C9032B">
          <w:rPr>
            <w:rFonts w:ascii="Times New Roman" w:hAnsi="Times New Roman" w:cs="Times New Roman"/>
            <w:sz w:val="24"/>
            <w:szCs w:val="24"/>
          </w:rPr>
          <w:t xml:space="preserve">    </w:t>
        </w:r>
        <w:r w:rsidRPr="00C9032B">
          <w:rPr>
            <w:rFonts w:ascii="Times New Roman" w:hAnsi="Times New Roman" w:cs="Times New Roman"/>
            <w:sz w:val="24"/>
            <w:szCs w:val="24"/>
          </w:rPr>
          <w:fldChar w:fldCharType="begin"/>
        </w:r>
        <w:r w:rsidRPr="00C9032B">
          <w:rPr>
            <w:rFonts w:ascii="Times New Roman" w:hAnsi="Times New Roman" w:cs="Times New Roman"/>
            <w:sz w:val="24"/>
            <w:szCs w:val="24"/>
          </w:rPr>
          <w:instrText xml:space="preserve"> PAGE   \* MERGEFORMAT </w:instrText>
        </w:r>
        <w:r w:rsidRPr="00C9032B">
          <w:rPr>
            <w:rFonts w:ascii="Times New Roman" w:hAnsi="Times New Roman" w:cs="Times New Roman"/>
            <w:sz w:val="24"/>
            <w:szCs w:val="24"/>
          </w:rPr>
          <w:fldChar w:fldCharType="separate"/>
        </w:r>
        <w:r w:rsidR="00552468">
          <w:rPr>
            <w:rFonts w:ascii="Times New Roman" w:hAnsi="Times New Roman" w:cs="Times New Roman"/>
            <w:noProof/>
            <w:sz w:val="24"/>
            <w:szCs w:val="24"/>
          </w:rPr>
          <w:t>1</w:t>
        </w:r>
        <w:r w:rsidRPr="00C9032B">
          <w:rPr>
            <w:rFonts w:ascii="Times New Roman" w:hAnsi="Times New Roman" w:cs="Times New Roman"/>
            <w:noProof/>
            <w:sz w:val="24"/>
            <w:szCs w:val="24"/>
          </w:rPr>
          <w:fldChar w:fldCharType="end"/>
        </w:r>
      </w:p>
    </w:sdtContent>
  </w:sdt>
  <w:p w:rsidR="00C9032B" w:rsidRDefault="00C903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032B"/>
    <w:rsid w:val="0010770A"/>
    <w:rsid w:val="00155DE4"/>
    <w:rsid w:val="00164F07"/>
    <w:rsid w:val="00175D95"/>
    <w:rsid w:val="00176547"/>
    <w:rsid w:val="001B7649"/>
    <w:rsid w:val="001E312C"/>
    <w:rsid w:val="00214249"/>
    <w:rsid w:val="00327203"/>
    <w:rsid w:val="003B250E"/>
    <w:rsid w:val="0041130A"/>
    <w:rsid w:val="0045637A"/>
    <w:rsid w:val="00552468"/>
    <w:rsid w:val="00587988"/>
    <w:rsid w:val="005A18E0"/>
    <w:rsid w:val="00617276"/>
    <w:rsid w:val="00690E4A"/>
    <w:rsid w:val="006B1FCA"/>
    <w:rsid w:val="006D7C4A"/>
    <w:rsid w:val="00707952"/>
    <w:rsid w:val="00735BB8"/>
    <w:rsid w:val="007537CA"/>
    <w:rsid w:val="007D4FD5"/>
    <w:rsid w:val="007E78E4"/>
    <w:rsid w:val="0082523D"/>
    <w:rsid w:val="0092196A"/>
    <w:rsid w:val="00963F77"/>
    <w:rsid w:val="00972B1E"/>
    <w:rsid w:val="00A33D69"/>
    <w:rsid w:val="00A640E8"/>
    <w:rsid w:val="00A7428D"/>
    <w:rsid w:val="00AA7751"/>
    <w:rsid w:val="00AE370F"/>
    <w:rsid w:val="00B5404A"/>
    <w:rsid w:val="00B64498"/>
    <w:rsid w:val="00C31393"/>
    <w:rsid w:val="00C630A7"/>
    <w:rsid w:val="00C639B8"/>
    <w:rsid w:val="00C9032B"/>
    <w:rsid w:val="00C97E3D"/>
    <w:rsid w:val="00CB01D5"/>
    <w:rsid w:val="00CB037E"/>
    <w:rsid w:val="00D12DEA"/>
    <w:rsid w:val="00D41FBD"/>
    <w:rsid w:val="00D71347"/>
    <w:rsid w:val="00D95EA1"/>
    <w:rsid w:val="00DF01E0"/>
    <w:rsid w:val="00E20BB2"/>
    <w:rsid w:val="00E55ED3"/>
    <w:rsid w:val="00E55F47"/>
    <w:rsid w:val="00EA4B02"/>
    <w:rsid w:val="00EE7D39"/>
    <w:rsid w:val="00F15820"/>
    <w:rsid w:val="00F15F5E"/>
    <w:rsid w:val="00F36F1A"/>
    <w:rsid w:val="00F478C2"/>
    <w:rsid w:val="00FF52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4D2C97"/>
  <w15:chartTrackingRefBased/>
  <w15:docId w15:val="{107F534B-94BD-4C0A-9FB7-073C1DE74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03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032B"/>
  </w:style>
  <w:style w:type="paragraph" w:styleId="Footer">
    <w:name w:val="footer"/>
    <w:basedOn w:val="Normal"/>
    <w:link w:val="FooterChar"/>
    <w:uiPriority w:val="99"/>
    <w:unhideWhenUsed/>
    <w:rsid w:val="00C903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03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1823</Words>
  <Characters>10393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2020-06-20T17:30:00Z</dcterms:created>
  <dcterms:modified xsi:type="dcterms:W3CDTF">2020-06-20T17:30:00Z</dcterms:modified>
</cp:coreProperties>
</file>